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42" w:rsidRPr="00482F42" w:rsidRDefault="00482F42" w:rsidP="00482F42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Додаток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до рішення сесії </w:t>
      </w:r>
      <w:r w:rsidR="009A3E9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селищної</w:t>
      </w:r>
      <w:bookmarkStart w:id="0" w:name="_GoBack"/>
      <w:bookmarkEnd w:id="0"/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ради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від </w:t>
      </w:r>
      <w:r w:rsidR="00C20BB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_____________</w:t>
      </w:r>
      <w:r w:rsidRPr="00482F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р. № </w:t>
      </w:r>
      <w:r w:rsidR="00C20BB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_____</w:t>
      </w:r>
    </w:p>
    <w:p w:rsidR="00482F42" w:rsidRPr="00482F42" w:rsidRDefault="00482F42" w:rsidP="00482F42">
      <w:pPr>
        <w:suppressAutoHyphens/>
        <w:autoSpaceDN w:val="0"/>
        <w:spacing w:before="40" w:after="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before="40" w:after="4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ПОРЯДОК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списання майна, що є спільною власністю територіальн</w:t>
      </w:r>
      <w:r w:rsidR="00C20BB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громад</w:t>
      </w:r>
      <w:r w:rsidR="00C20BB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селищ</w:t>
      </w:r>
      <w:r w:rsidR="00C20BB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Новотроїцьк</w:t>
      </w:r>
      <w:r w:rsidR="00C20BB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е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І. Загальні положення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1.1. Порядок списання майна, що є спільною власністю територіальн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е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(надалі – Порядок) розроблений відповідно до Бюджетного Кодексу України, Закону України “Про бухгалтерський облік та фінансову звітність в Україні”, постанови Кабінету Міністрів України №1314 від 08.11.2007 року “Про затвердження Порядку списання об’єктів державної власності”, із змінами, наказу Міністерства фінансів України від 13.09.2016 року №818 «</w:t>
      </w:r>
      <w:r w:rsidRPr="00482F42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  <w:t>Про затвердження типових форм з обліку та списання основних засобів суб’єктами державного сектору та порядку їх складання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».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Цей Порядок визначає механізм списання майна, що є спільною власністю 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територіальн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яке є матеріальними активами, що відповідно до законодавства визнаються основними фондами (засобами) (далі — майно).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Списання майна здійснюється у спосіб, передбачений цим Порядком.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1.2. Дія цього Порядку поширюється на майно, що є спільною власністю 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територіальн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і передане установам, закладам, підприємствам на праві оперативного управління, господарського віддання або в безоплатне постійне користування з правом володіння (надалі -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балансоутримувачі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1.3. Списанню підлягає майно, що не може бути в установленому порядку відчужене, безоплатно передане підприємствам, установам чи закладам та  щодо якого не можуть бути застосовані інші способи управління (або їх застосування може бути економічно недоцільне), у разі, коли таке майно морально чи фізично зношене, непридатне для подальшого використання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зокрема у зв′язку з будівництвом, розширенням, реконструкцією і технічним переоснащенням, або пошкоджене внаслідок аварії чи стихійного лиха та відновленню не підлягає, а також виявлене в результаті інвентаризації як нестача.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цьому списання майна, виявленого в результаті інвентаризації як нестача, здійснюється після відшкодування його вартості, крім випадків, коли здійснити таке відшкодування неможливо.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Морально застаріла комп′ютерна техніка, придатна для подальшого використання, може передаватися до сфери управління місцевих органів виконавчої влади з подальшим закріпленням за відповідними закладами, установами, організаціями.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ІІ. Прийняття рішення про списання майна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2.1. Списання майна, що є спільною власністю 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територіальн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="007170BD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здійснюється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(на праві оперативного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управління, господарського віддання та яке знаходиться в безоплатному постійному користуванні з правом володіння), на підставі прийнятого </w:t>
      </w:r>
      <w:r w:rsidR="007170B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селищною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радою рішення про надання згоди на його списання.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Списання повністю амортизованих основних фондів (засобів), інших необоротних матеріальних активів, що є спільною власністю </w:t>
      </w:r>
      <w:r w:rsidR="0062436E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територіальн</w:t>
      </w:r>
      <w:r w:rsidR="0062436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="0062436E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 w:rsidR="0062436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="0062436E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 w:rsidR="0062436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="0062436E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 w:rsidR="0062436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первісна (переоцінена) вартість яких становить менш як 10000,00 (десять тисяч) гривень, здійснюється за рішенням їх керівника.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Списання майна, вартість якого становить 10000,00 (десять тисяч) гривень і більше здійснюється за рішенням сесії </w:t>
      </w:r>
      <w:r w:rsidR="0062436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Списання майна здійснюється за умови врахування особливостей правового режиму майна, наявності встановлених законодавчими актами обтяжень чи обмежень щодо розпорядження майном (крім випадків, коли встановлено заборону розпорядження майном).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2.2. З метою отримання згоди на списання підприємством, установою, закладом майна яке знаходиться на праві оперативного управління, господарського віддання та в безоплатному постійному користуванні з правом володіння, що є спільною власністю </w:t>
      </w:r>
      <w:r w:rsidR="00CD60C9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територіальн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ої</w:t>
      </w:r>
      <w:r w:rsidR="00CD60C9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громад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="00CD60C9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селищ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="00CD60C9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Новотроїцьк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до 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 разом із зверненням про списання майна подаються такі документи: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1) техніко-економічне обґрунтування необхідності списання майна, в якому містяться економічні та/або технічні розрахунки;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2) відомості про майно, що пропонується списати за даними бухгалтерського обліку (додаток 1 до Порядку);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3) акт інвентаризації майна, що пропонується до списання (додаток 2 до Порядку);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4) акт технічного стану майна, затверджений керівником закладу, установи, підприємства;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5) відомості про наявність обтяжень чи обмежень стосовно розпорядження майном, що пропонується списати (разом з відповідними підтвердними документами);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6)  відомості про об’єкти незавершеного будівництва (у разі їх наявності), а саме: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дата початку і припинення будівництва, затверджена загальна вартість,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вартість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робіт, виконаних станом на дату припинення будівництва (ким і коли затверджено завдання на проектування, загальна кошторисна вартість проектно-вишукувальних робіт, кошторисна вартість проектно-вишукувальних робіт, виконаних до їх припинення, стадії виконання робіт).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У разі потреби 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рада може запитувати від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балансоутримувачів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майна, додаткові документи, необхідні для прийняття рішення про списання майна (технічні паспорти, витяги з реєстрів, висновки спеціалізованих організацій, договори або їх проекти тощо).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2.3. Профільна постійна комісія районної ради, після надходження у повному обсязі зазначених документів, попередньо вивчає подані документи та приймає рішення про погодження чи відмову в погодженні списання майна. У разі відмови інформація доводиться до закладу, установи, підприємства, які звернулись до 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 з відповідним зверненням.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Рішення про відмову в наданні погодження на списання майна приймається у разі, коли:</w:t>
      </w:r>
    </w:p>
    <w:p w:rsidR="00482F42" w:rsidRPr="00482F42" w:rsidRDefault="00482F42" w:rsidP="00482F42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майно не відповідає вимогам, визначеним у пункті 1.3. цього Порядку;</w:t>
      </w:r>
    </w:p>
    <w:p w:rsidR="00482F42" w:rsidRPr="00482F42" w:rsidRDefault="00CD60C9" w:rsidP="00482F4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селищна</w:t>
      </w:r>
      <w:r w:rsidR="00482F42"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рада визначила інші шляхи використання майна, що пропонується до списання;</w:t>
      </w:r>
    </w:p>
    <w:p w:rsidR="00482F42" w:rsidRPr="00482F42" w:rsidRDefault="00482F42" w:rsidP="00482F4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заклад, установа, підприємство в яких знаходиться  майно, яке підлягає списаною надали передбачені цим Порядком документи з порушенням установлених вимог, а також коли в документах присутні наявні суперечності;</w:t>
      </w:r>
    </w:p>
    <w:p w:rsidR="00482F42" w:rsidRPr="00482F42" w:rsidRDefault="00482F42" w:rsidP="00482F4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firstLine="92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 техніко-економічному обґрунтуванні доцільності списання майна відсутні економічні та/або технічні розрахунки, що підтверджують необхідність списання майна;</w:t>
      </w:r>
    </w:p>
    <w:p w:rsidR="00482F42" w:rsidRPr="00482F42" w:rsidRDefault="00482F42" w:rsidP="00482F4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відповідно до законодавства заборонено розпорядження майном.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2.4. Після отримання попереднього погодження профільної постійної комісії 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ради, питання про надання згоди на списання майна виноситься на розгляд сесії 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ради. У разі отримання згоди сесії 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ради,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балансоутримувачу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видається рішення сесії </w:t>
      </w:r>
      <w:r w:rsidR="00CD60C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2.5. Для розгляду документів, підготовки пропозицій щодо списання майна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утворює комісію з розгляду питань стосовно списання майна, склад, якої затверджується відповідним розпорядчим актом.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ІІІ. Утворення </w:t>
      </w:r>
      <w:proofErr w:type="spellStart"/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комісії із списання майна,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її завдання та повноваження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3.1. Для встановлення факту непридатності майна і неможливості та/або неефективності проведення його відновного ремонту чи неможливості його використання іншим чином, а також для оформлення документів на списання майна утворюється комісія із списання майна (далі — Комісія), головою якої є керівник або заступник керівника установи, закладу, підприємства, на балансі якого знаходиться майно, а членами — головний бухгалтер або його заступник, працівники інженерних, технічних, обліково-економічних та інших відділів, а також залучені за вимогою </w:t>
      </w:r>
      <w:r w:rsidR="009A3E9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селищної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ради фахівці та  інші представники.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Склад комісії затверджується розпорядчим документом за підписом керівника установи, закладу, підприємства.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3.2. Для встановлення факту непридатності використання майна, що перебуває під наглядом державних інспекцій (автомобілів, нагрівальних котлів, підйомників тощо), залучається для участі в роботі комісії представник відповідної інспекції, який підписує акт про списання або передає комісії свій письмовий висновок, що додається до акта.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3.3. У разі потреби та/або необхідності врахування особливостей списання майна можуть залучатися для участі в роботі комісії спеціалісти райдержадміністрації,  правоохоронних органів тощо (за згодою).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3.4. Комісія: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1) проводить в установленому законодавством порядку інвентаризацію майна, що пропонується до списання, та за її результатами складає відповідний акт;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2) проводить огляд майна з використанням необхідної технічної документації (технічних паспортів,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поетажних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планів, відомостей про дефекти тощо), а також даних бухгалтерського обліку;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3) визначає економічну (технічну) доцільність чи недоцільність відновлення та/або подальшого використання майна і вносить відповідні пропозиції;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4) установлює конкретні причини списання майна (моральна застарілість чи фізична зношеність, непридатність для подальшого використання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або пошкодження внаслідок аварії чи стихійного лиха та неможливість відновлення, або виявлення його в результаті інвентаризації як нестачі);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5) визначає можливості використання окремих вузлів, деталей, матеріалів та агрегатів об’єкта, що підлягає списанню;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6) здійснює контроль за вилученням з майна, що підлягає списанню, придатних вузлів, деталей, матеріалів та агрегатів, а також вузлів, деталей, матеріалів та агрегатів, що містять дорогоцінні метали і дорогоцінне каміння, визначає їх кількість, вагу та контролює здачу на склад і оприбуткування на відповідних балансових рахунках;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7) складає відповідно до законодавства акти на списання майна за встановленою типовою формою.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3.5. За результатами роботи складається протокол засідання комісії, до якого додаються: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1) акт інвентаризації майна, що пропонується до списання;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2) акти технічного стану майна, що пропонується до списання;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3) акти на списання майна;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4) інші документи (копія акта про аварію, висновки відповідних інспекцій, державних органів тощо (за наявності).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 протоколі засідання комісії зазначаються пропозиції щодо шляхів використання майна, списання якого за висновками комісії є недоцільним, заходи з відшкодування вартості майна, в результаті інвентаризації якого виявлена нестача.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Протокол засідання комісії підписується всіма членами комісії. У разі незгоди з рішенням комісії її члени мають право викласти у письмовій формі свою окрему думку, що додається до протоколу засідання.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актах технічного стану майна зазначаються рік виготовлення (будівництва) майна, дата введення в експлуатацію, обсяг проведеної роботи з модернізації, модифікації, добудови, дообладнання і реконструкції, стан основних частин, деталей і вузлів, конструктивних елементів.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акті на списання майна детально зазначаються причини його списання та робиться висновок про економічну (технічну) недоцільність та/або неможливість відновлення майна.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 разі списання майна, пошкодженого внаслідок аварії чи стихійного лиха, до акта на його списання додається належним чином завірена копія акта про аварію, в якій зазначаються причини, що призвели до неї.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Протокол засідання комісії, акт інвентаризації, акти на списання майна та технічного стану затверджуються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ІV. Механізм списання майна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4.1. Розбирання та демонтаж майна, що пропонується до списання, проводиться тільки після прийняття </w:t>
      </w:r>
      <w:r w:rsidR="009A3E9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селищною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радою рішення про надання згоди (згідно з цим Порядком) на списання майна (крім випадків пошкодження майна внаслідок аварії чи стихійного лиха).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4.2. Розбирання, демонтаж та списання майна, а також відображення на рахунках бухгалтерського обліку фактів проведення відповідних господарських операцій згідно з цим Порядком забезпечується безпосередньо </w:t>
      </w:r>
      <w:proofErr w:type="spellStart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майна.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4.3. Усі вузли, деталі, матеріали та агрегати розібраного та демонтованого обладнання, придатні для ремонту іншого обладнання чи для подальшого використання, а також матеріали, отримані в результаті списання майна, оприбутковуються з відображенням на рахунках бухгалтерського обліку запасів.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Непридатні для використання вузли, деталі, матеріали та агрегати оприбутковуються як вторинна сировина (металобрухт тощо).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4.4. Оцінка придатних вузлів, деталей, матеріалів та агрегатів, отриманих в результаті списання майна, проводиться відповідно до законодавства.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4.5. Вилучені після демонтажу та розбирання майна вузли, деталі, матеріали та агрегати, що містять дорогоцінні метали і дорогоцінне каміння, підлягають здачі суб’єктам господарювання, які провадять діяльність із збирання та первинної обробки брухту і відходів дорогоцінних металів і дорогоцінного каміння на підставі ліцензій, одержаних відповідно до вимог Закону України “Про ліцензування певних видів господарської діяльності” 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4.6. Забороняється знищувати, здавати в брухт з кольорових і чорних металів техніку, апаратуру, прилади та інші вироби, що містять дорогоцінні метали і дорогоцінне каміння, без попереднього їх вилучення та одночасного оприбуткування придатних для подальшого використання деталей.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4.7. Кошти, що надійшли в результаті списання майна, спрямовуються відповідно до вимог законодавства.</w:t>
      </w:r>
    </w:p>
    <w:p w:rsidR="00482F42" w:rsidRPr="00482F42" w:rsidRDefault="00482F42" w:rsidP="00482F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kern w:val="3"/>
          <w:sz w:val="20"/>
          <w:szCs w:val="20"/>
          <w:lang w:val="ru-RU"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4.8.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Керівник закладу, установи, підприємства на балансі  яких перебувало майно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, після закінчення процедури розбирання,  демонтажу та оприбуткування подає </w:t>
      </w:r>
      <w:r w:rsidR="009A3E9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селищній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раді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звіт про списання майна (додаток до Порядку).</w:t>
      </w:r>
    </w:p>
    <w:p w:rsidR="00482F42" w:rsidRPr="00482F42" w:rsidRDefault="00482F42" w:rsidP="00482F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kern w:val="3"/>
          <w:sz w:val="20"/>
          <w:szCs w:val="20"/>
          <w:lang w:val="ru-RU" w:eastAsia="ru-RU"/>
        </w:rPr>
      </w:pP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      4.9.</w:t>
      </w:r>
      <w:r w:rsidRPr="00482F42">
        <w:rPr>
          <w:rFonts w:ascii="Courier New" w:eastAsia="Times New Roman" w:hAnsi="Courier New" w:cs="Courier New"/>
          <w:color w:val="000000"/>
          <w:kern w:val="3"/>
          <w:sz w:val="21"/>
          <w:szCs w:val="21"/>
          <w:lang w:eastAsia="ru-RU"/>
        </w:rPr>
        <w:t xml:space="preserve">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Процедура списання майна вважається закінченою з моменту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br/>
        <w:t xml:space="preserve">подання </w:t>
      </w:r>
      <w:proofErr w:type="spellStart"/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балансоутримувачем</w:t>
      </w:r>
      <w:proofErr w:type="spellEnd"/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до </w:t>
      </w:r>
      <w:r w:rsidR="009A3E97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селищної </w:t>
      </w:r>
      <w:r w:rsidRPr="00482F4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ради звіту про списання майна.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4.10. Керівник закладу, установи, підприємства на балансі яких знаходиться майно, та члени комісії забезпечують згідно із законодавством подання районній раді достовірних матеріалів, передбачених цим Порядком.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4.11. Керівник закладу, установи, підприємства на балансі яких знаходиться майно організовує та забезпечує дотримання процедури списання майна відповідно до цього Порядку.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4.12. </w:t>
      </w:r>
      <w:r w:rsidR="009A3E9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Селищна</w:t>
      </w:r>
      <w:r w:rsidRPr="00482F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рада забезпечує у межах своїх повноважень та відповідно до законодавства здійснення контролю за дотриманням вимог цього Порядку та цільовим використанням коштів.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482F42" w:rsidRPr="00482F42" w:rsidRDefault="009A3E97" w:rsidP="00482F4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Заступник селищного голови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ab/>
        <w:t>С.А. Бондарчук</w:t>
      </w:r>
    </w:p>
    <w:p w:rsidR="00482F42" w:rsidRPr="00482F42" w:rsidRDefault="00482F42" w:rsidP="00482F4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482F42" w:rsidRPr="00482F42" w:rsidRDefault="00482F42" w:rsidP="00482F4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</w:p>
    <w:p w:rsidR="009548B1" w:rsidRDefault="009548B1"/>
    <w:sectPr w:rsidR="009548B1" w:rsidSect="009A3E97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06BA8"/>
    <w:multiLevelType w:val="multilevel"/>
    <w:tmpl w:val="D618D1B0"/>
    <w:styleLink w:val="WWNum27"/>
    <w:lvl w:ilvl="0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0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FE"/>
    <w:rsid w:val="00482F42"/>
    <w:rsid w:val="005059FE"/>
    <w:rsid w:val="0062436E"/>
    <w:rsid w:val="007170BD"/>
    <w:rsid w:val="009548B1"/>
    <w:rsid w:val="009A3E97"/>
    <w:rsid w:val="00C20BB2"/>
    <w:rsid w:val="00CD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7">
    <w:name w:val="WWNum27"/>
    <w:basedOn w:val="a2"/>
    <w:rsid w:val="00482F4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7">
    <w:name w:val="WWNum27"/>
    <w:basedOn w:val="a2"/>
    <w:rsid w:val="00482F4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8638</Words>
  <Characters>4925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7</cp:revision>
  <dcterms:created xsi:type="dcterms:W3CDTF">2017-04-11T05:43:00Z</dcterms:created>
  <dcterms:modified xsi:type="dcterms:W3CDTF">2017-04-11T07:22:00Z</dcterms:modified>
</cp:coreProperties>
</file>