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51C01A" w14:textId="01003C71" w:rsidR="004A0D74" w:rsidRPr="00E52CD6" w:rsidRDefault="004A0D74" w:rsidP="00E52CD6">
      <w:pPr>
        <w:tabs>
          <w:tab w:val="left" w:pos="7200"/>
        </w:tabs>
        <w:rPr>
          <w:rFonts w:ascii="Times New Roman" w:hAnsi="Times New Roman" w:cs="Times New Roman"/>
          <w:color w:val="000000" w:themeColor="text1"/>
          <w:sz w:val="24"/>
        </w:rPr>
      </w:pPr>
      <w:r w:rsidRPr="00E52CD6">
        <w:rPr>
          <w:rFonts w:ascii="Times New Roman" w:hAnsi="Times New Roman" w:cs="Times New Roman"/>
          <w:color w:val="000000" w:themeColor="text1"/>
          <w:sz w:val="24"/>
        </w:rPr>
        <w:t xml:space="preserve">                                                                                                                             </w:t>
      </w:r>
      <w:r w:rsidRPr="00E52CD6">
        <w:rPr>
          <w:rFonts w:ascii="Times New Roman" w:hAnsi="Times New Roman" w:cs="Times New Roman"/>
          <w:noProof/>
          <w:color w:val="000000" w:themeColor="text1"/>
          <w:sz w:val="24"/>
          <w:lang w:val="ru-RU" w:eastAsia="ru-RU"/>
        </w:rPr>
        <w:drawing>
          <wp:anchor distT="0" distB="0" distL="114935" distR="114935" simplePos="0" relativeHeight="251659264" behindDoc="0" locked="0" layoutInCell="1" allowOverlap="1" wp14:anchorId="06E28DA8" wp14:editId="3C610E45">
            <wp:simplePos x="0" y="0"/>
            <wp:positionH relativeFrom="page">
              <wp:posOffset>3413760</wp:posOffset>
            </wp:positionH>
            <wp:positionV relativeFrom="paragraph">
              <wp:posOffset>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1434E21" w14:textId="77777777" w:rsidR="004A0D74" w:rsidRPr="00E52CD6" w:rsidRDefault="004A0D74" w:rsidP="004A0D74">
      <w:pPr>
        <w:rPr>
          <w:rFonts w:ascii="Times New Roman" w:hAnsi="Times New Roman" w:cs="Times New Roman"/>
          <w:color w:val="000000" w:themeColor="text1"/>
          <w:sz w:val="24"/>
        </w:rPr>
      </w:pPr>
      <w:r w:rsidRPr="00E52CD6">
        <w:rPr>
          <w:rFonts w:ascii="Times New Roman" w:hAnsi="Times New Roman" w:cs="Times New Roman"/>
          <w:color w:val="000000" w:themeColor="text1"/>
          <w:sz w:val="24"/>
        </w:rPr>
        <w:tab/>
        <w:t xml:space="preserve">         </w:t>
      </w:r>
      <w:r w:rsidRPr="00E52CD6">
        <w:rPr>
          <w:rFonts w:ascii="Times New Roman" w:hAnsi="Times New Roman" w:cs="Times New Roman"/>
          <w:b/>
          <w:color w:val="000000" w:themeColor="text1"/>
          <w:sz w:val="24"/>
        </w:rPr>
        <w:t xml:space="preserve">                                     </w:t>
      </w:r>
    </w:p>
    <w:p w14:paraId="3E193A08" w14:textId="77777777" w:rsidR="004A0D74" w:rsidRPr="00E52CD6" w:rsidRDefault="004A0D74" w:rsidP="004A0D74">
      <w:pPr>
        <w:spacing w:after="0" w:line="240" w:lineRule="auto"/>
        <w:rPr>
          <w:rFonts w:ascii="Times New Roman" w:hAnsi="Times New Roman" w:cs="Times New Roman"/>
          <w:b/>
          <w:bCs/>
          <w:color w:val="000000" w:themeColor="text1"/>
          <w:sz w:val="36"/>
          <w:szCs w:val="36"/>
        </w:rPr>
      </w:pPr>
      <w:r w:rsidRPr="00E52CD6">
        <w:rPr>
          <w:rFonts w:ascii="Times New Roman" w:hAnsi="Times New Roman" w:cs="Times New Roman"/>
          <w:b/>
          <w:color w:val="000000" w:themeColor="text1"/>
          <w:sz w:val="36"/>
          <w:szCs w:val="36"/>
        </w:rPr>
        <w:t xml:space="preserve">                                         УКРАЇНА</w:t>
      </w:r>
    </w:p>
    <w:p w14:paraId="68D40A10" w14:textId="77777777" w:rsidR="004A0D74" w:rsidRPr="00E52CD6" w:rsidRDefault="004A0D74" w:rsidP="004A0D74">
      <w:pPr>
        <w:spacing w:after="0" w:line="240" w:lineRule="auto"/>
        <w:rPr>
          <w:rFonts w:ascii="Times New Roman" w:hAnsi="Times New Roman" w:cs="Times New Roman"/>
          <w:b/>
          <w:bCs/>
          <w:color w:val="000000" w:themeColor="text1"/>
          <w:sz w:val="36"/>
          <w:szCs w:val="36"/>
        </w:rPr>
      </w:pPr>
      <w:r w:rsidRPr="00E52CD6">
        <w:rPr>
          <w:rFonts w:ascii="Times New Roman" w:hAnsi="Times New Roman" w:cs="Times New Roman"/>
          <w:b/>
          <w:bCs/>
          <w:color w:val="000000" w:themeColor="text1"/>
          <w:sz w:val="36"/>
          <w:szCs w:val="36"/>
        </w:rPr>
        <w:t xml:space="preserve">                        Новотроїцька селищна рада</w:t>
      </w:r>
    </w:p>
    <w:p w14:paraId="2992FAC1" w14:textId="77777777" w:rsidR="004A0D74" w:rsidRPr="00E52CD6" w:rsidRDefault="004A0D74" w:rsidP="004A0D74">
      <w:pPr>
        <w:spacing w:after="0" w:line="240" w:lineRule="auto"/>
        <w:rPr>
          <w:rFonts w:ascii="Times New Roman" w:hAnsi="Times New Roman" w:cs="Times New Roman"/>
          <w:b/>
          <w:bCs/>
          <w:color w:val="000000" w:themeColor="text1"/>
          <w:sz w:val="36"/>
          <w:szCs w:val="36"/>
        </w:rPr>
      </w:pPr>
      <w:r w:rsidRPr="00E52CD6">
        <w:rPr>
          <w:rFonts w:ascii="Times New Roman" w:hAnsi="Times New Roman" w:cs="Times New Roman"/>
          <w:b/>
          <w:bCs/>
          <w:color w:val="000000" w:themeColor="text1"/>
          <w:sz w:val="36"/>
          <w:szCs w:val="36"/>
        </w:rPr>
        <w:t xml:space="preserve">           Генічеського району Херсонської області</w:t>
      </w:r>
    </w:p>
    <w:p w14:paraId="06AA8A05" w14:textId="77777777" w:rsidR="004A0D74" w:rsidRPr="00E52CD6" w:rsidRDefault="004A0D74" w:rsidP="004A0D74">
      <w:pPr>
        <w:spacing w:after="0" w:line="240" w:lineRule="auto"/>
        <w:rPr>
          <w:rFonts w:ascii="Times New Roman" w:hAnsi="Times New Roman" w:cs="Times New Roman"/>
          <w:b/>
          <w:color w:val="000000" w:themeColor="text1"/>
          <w:sz w:val="36"/>
          <w:szCs w:val="36"/>
        </w:rPr>
      </w:pPr>
      <w:r w:rsidRPr="00E52CD6">
        <w:rPr>
          <w:rFonts w:ascii="Times New Roman" w:hAnsi="Times New Roman" w:cs="Times New Roman"/>
          <w:b/>
          <w:color w:val="000000" w:themeColor="text1"/>
          <w:sz w:val="36"/>
          <w:szCs w:val="36"/>
        </w:rPr>
        <w:t xml:space="preserve">                        ВИКОНАВЧИЙ КОМІТЕТ</w:t>
      </w:r>
    </w:p>
    <w:p w14:paraId="577D955E" w14:textId="77777777" w:rsidR="004A0D74" w:rsidRPr="00E52CD6" w:rsidRDefault="004A0D74" w:rsidP="004A0D74">
      <w:pPr>
        <w:spacing w:after="0" w:line="240" w:lineRule="auto"/>
        <w:rPr>
          <w:rFonts w:ascii="Times New Roman" w:hAnsi="Times New Roman" w:cs="Times New Roman"/>
          <w:b/>
          <w:color w:val="000000" w:themeColor="text1"/>
          <w:sz w:val="36"/>
          <w:szCs w:val="36"/>
        </w:rPr>
      </w:pPr>
      <w:r w:rsidRPr="00E52CD6">
        <w:rPr>
          <w:rFonts w:ascii="Times New Roman" w:hAnsi="Times New Roman" w:cs="Times New Roman"/>
          <w:b/>
          <w:color w:val="000000" w:themeColor="text1"/>
          <w:sz w:val="36"/>
          <w:szCs w:val="36"/>
        </w:rPr>
        <w:t xml:space="preserve">                                    Р І Ш Е Н Н Я</w:t>
      </w:r>
    </w:p>
    <w:p w14:paraId="07D80FCB" w14:textId="77777777" w:rsidR="004A0D74" w:rsidRPr="00E52CD6" w:rsidRDefault="004A0D74" w:rsidP="004A0D74">
      <w:pPr>
        <w:spacing w:after="0"/>
        <w:rPr>
          <w:rFonts w:ascii="Times New Roman" w:hAnsi="Times New Roman" w:cs="Times New Roman"/>
          <w:color w:val="000000" w:themeColor="text1"/>
          <w:sz w:val="24"/>
        </w:rPr>
      </w:pPr>
    </w:p>
    <w:p w14:paraId="2DA68472" w14:textId="0982A855" w:rsidR="002C41F5" w:rsidRPr="00E52CD6" w:rsidRDefault="00E52CD6" w:rsidP="002C41F5">
      <w:pPr>
        <w:spacing w:after="0" w:line="240" w:lineRule="auto"/>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в</w:t>
      </w:r>
      <w:r w:rsidR="002C41F5" w:rsidRPr="00E52CD6">
        <w:rPr>
          <w:rFonts w:ascii="Times New Roman" w:eastAsia="Times New Roman" w:hAnsi="Times New Roman" w:cs="Times New Roman"/>
          <w:color w:val="000000" w:themeColor="text1"/>
          <w:sz w:val="28"/>
          <w:szCs w:val="28"/>
          <w:lang w:eastAsia="ru-RU"/>
        </w:rPr>
        <w:t>ід</w:t>
      </w:r>
      <w:r w:rsidRPr="00E52CD6">
        <w:rPr>
          <w:rFonts w:ascii="Times New Roman" w:eastAsia="Times New Roman" w:hAnsi="Times New Roman" w:cs="Times New Roman"/>
          <w:color w:val="000000" w:themeColor="text1"/>
          <w:sz w:val="28"/>
          <w:szCs w:val="28"/>
          <w:lang w:eastAsia="ru-RU"/>
        </w:rPr>
        <w:t xml:space="preserve"> 01.07.</w:t>
      </w:r>
      <w:r w:rsidR="002C41F5" w:rsidRPr="00E52CD6">
        <w:rPr>
          <w:rFonts w:ascii="Times New Roman" w:eastAsia="Times New Roman" w:hAnsi="Times New Roman" w:cs="Times New Roman"/>
          <w:color w:val="000000" w:themeColor="text1"/>
          <w:sz w:val="28"/>
          <w:szCs w:val="28"/>
          <w:lang w:eastAsia="ru-RU"/>
        </w:rPr>
        <w:t>20</w:t>
      </w:r>
      <w:r w:rsidR="001A33E5" w:rsidRPr="00E52CD6">
        <w:rPr>
          <w:rFonts w:ascii="Times New Roman" w:eastAsia="Times New Roman" w:hAnsi="Times New Roman" w:cs="Times New Roman"/>
          <w:color w:val="000000" w:themeColor="text1"/>
          <w:sz w:val="28"/>
          <w:szCs w:val="28"/>
          <w:lang w:eastAsia="ru-RU"/>
        </w:rPr>
        <w:t>21</w:t>
      </w:r>
      <w:r w:rsidRPr="00E52CD6">
        <w:rPr>
          <w:rFonts w:ascii="Times New Roman" w:eastAsia="Times New Roman" w:hAnsi="Times New Roman" w:cs="Times New Roman"/>
          <w:color w:val="000000" w:themeColor="text1"/>
          <w:sz w:val="28"/>
          <w:szCs w:val="28"/>
          <w:lang w:eastAsia="ru-RU"/>
        </w:rPr>
        <w:t xml:space="preserve"> </w:t>
      </w:r>
      <w:r w:rsidR="002C41F5" w:rsidRPr="00E52CD6">
        <w:rPr>
          <w:rFonts w:ascii="Times New Roman" w:eastAsia="Times New Roman" w:hAnsi="Times New Roman" w:cs="Times New Roman"/>
          <w:color w:val="000000" w:themeColor="text1"/>
          <w:sz w:val="28"/>
          <w:szCs w:val="28"/>
          <w:lang w:eastAsia="ru-RU"/>
        </w:rPr>
        <w:t>№</w:t>
      </w:r>
      <w:r w:rsidRPr="00E52CD6">
        <w:rPr>
          <w:rFonts w:ascii="Times New Roman" w:eastAsia="Times New Roman" w:hAnsi="Times New Roman" w:cs="Times New Roman"/>
          <w:color w:val="000000" w:themeColor="text1"/>
          <w:sz w:val="28"/>
          <w:szCs w:val="28"/>
          <w:lang w:eastAsia="ru-RU"/>
        </w:rPr>
        <w:t xml:space="preserve"> 292</w:t>
      </w:r>
      <w:r w:rsidR="002C41F5" w:rsidRPr="00E52CD6">
        <w:rPr>
          <w:rFonts w:ascii="Times New Roman" w:eastAsia="Times New Roman" w:hAnsi="Times New Roman" w:cs="Times New Roman"/>
          <w:color w:val="000000" w:themeColor="text1"/>
          <w:sz w:val="28"/>
          <w:szCs w:val="28"/>
          <w:lang w:eastAsia="ru-RU"/>
        </w:rPr>
        <w:t xml:space="preserve"> </w:t>
      </w:r>
    </w:p>
    <w:p w14:paraId="6833E546" w14:textId="77777777" w:rsidR="002C41F5" w:rsidRPr="00E52CD6" w:rsidRDefault="002C41F5" w:rsidP="002C41F5">
      <w:pPr>
        <w:spacing w:after="0" w:line="240" w:lineRule="auto"/>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смт. Новотроїцьке</w:t>
      </w:r>
    </w:p>
    <w:p w14:paraId="29EFA2CC" w14:textId="77777777" w:rsidR="002C41F5" w:rsidRPr="00E52CD6" w:rsidRDefault="002C41F5" w:rsidP="002C41F5">
      <w:pPr>
        <w:tabs>
          <w:tab w:val="left" w:pos="2790"/>
        </w:tabs>
        <w:spacing w:after="0" w:line="240" w:lineRule="auto"/>
        <w:ind w:left="284" w:right="5527"/>
        <w:jc w:val="both"/>
        <w:rPr>
          <w:rFonts w:ascii="Times New Roman" w:eastAsia="Times New Roman" w:hAnsi="Times New Roman" w:cs="Times New Roman"/>
          <w:color w:val="000000" w:themeColor="text1"/>
          <w:sz w:val="28"/>
          <w:szCs w:val="28"/>
          <w:lang w:eastAsia="ru-RU"/>
        </w:rPr>
      </w:pPr>
    </w:p>
    <w:p w14:paraId="694522F4" w14:textId="77777777" w:rsidR="002C41F5" w:rsidRPr="00E52CD6" w:rsidRDefault="002C41F5" w:rsidP="002C41F5">
      <w:pPr>
        <w:tabs>
          <w:tab w:val="left" w:pos="4395"/>
          <w:tab w:val="left" w:pos="4820"/>
        </w:tabs>
        <w:spacing w:after="0" w:line="240" w:lineRule="auto"/>
        <w:ind w:left="284" w:right="5527"/>
        <w:jc w:val="both"/>
        <w:rPr>
          <w:rFonts w:ascii="Times New Roman" w:eastAsia="Times New Roman" w:hAnsi="Times New Roman" w:cs="Times New Roman"/>
          <w:color w:val="000000" w:themeColor="text1"/>
          <w:sz w:val="28"/>
          <w:szCs w:val="28"/>
          <w:lang w:eastAsia="ru-RU"/>
        </w:rPr>
      </w:pPr>
    </w:p>
    <w:p w14:paraId="34071E11" w14:textId="2B8976F8" w:rsidR="005E348E" w:rsidRPr="00E52CD6" w:rsidRDefault="005E348E" w:rsidP="000F74B5">
      <w:pPr>
        <w:spacing w:after="0" w:line="240" w:lineRule="auto"/>
        <w:ind w:right="5244"/>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Про затвердження Положення про адміністративну комісію при виконавчому комітеті</w:t>
      </w:r>
      <w:r w:rsidR="000F74B5" w:rsidRPr="00E52CD6">
        <w:rPr>
          <w:rFonts w:ascii="Times New Roman" w:eastAsia="Times New Roman" w:hAnsi="Times New Roman" w:cs="Times New Roman"/>
          <w:color w:val="000000" w:themeColor="text1"/>
          <w:sz w:val="28"/>
          <w:szCs w:val="28"/>
          <w:lang w:eastAsia="ru-RU"/>
        </w:rPr>
        <w:t xml:space="preserve"> </w:t>
      </w:r>
      <w:r w:rsidRPr="00E52CD6">
        <w:rPr>
          <w:rFonts w:ascii="Times New Roman" w:eastAsia="Times New Roman" w:hAnsi="Times New Roman" w:cs="Times New Roman"/>
          <w:color w:val="000000" w:themeColor="text1"/>
          <w:sz w:val="28"/>
          <w:szCs w:val="28"/>
          <w:lang w:eastAsia="ru-RU"/>
        </w:rPr>
        <w:t>Новотроїцької селищної ради</w:t>
      </w:r>
    </w:p>
    <w:p w14:paraId="0A4022A8" w14:textId="2D69B106" w:rsidR="002C41F5" w:rsidRPr="00E52CD6" w:rsidRDefault="001A33E5" w:rsidP="001A33E5">
      <w:pPr>
        <w:spacing w:after="0" w:line="240" w:lineRule="auto"/>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 xml:space="preserve"> </w:t>
      </w:r>
    </w:p>
    <w:p w14:paraId="597E4DC3" w14:textId="77777777" w:rsidR="002C41F5" w:rsidRPr="00E52CD6" w:rsidRDefault="002C41F5" w:rsidP="002C41F5">
      <w:pPr>
        <w:spacing w:after="0" w:line="240" w:lineRule="auto"/>
        <w:rPr>
          <w:rFonts w:ascii="Times New Roman" w:eastAsia="Times New Roman" w:hAnsi="Times New Roman" w:cs="Times New Roman"/>
          <w:color w:val="000000" w:themeColor="text1"/>
          <w:sz w:val="28"/>
          <w:szCs w:val="28"/>
          <w:lang w:eastAsia="ru-RU"/>
        </w:rPr>
      </w:pPr>
    </w:p>
    <w:p w14:paraId="5D7A1DA9" w14:textId="77777777" w:rsidR="002C41F5" w:rsidRPr="00E52CD6" w:rsidRDefault="002C41F5" w:rsidP="002C41F5">
      <w:pPr>
        <w:spacing w:after="0" w:line="240" w:lineRule="auto"/>
        <w:jc w:val="both"/>
        <w:rPr>
          <w:rFonts w:ascii="Times New Roman" w:eastAsia="Calibri" w:hAnsi="Times New Roman" w:cs="Times New Roman"/>
          <w:b/>
          <w:bCs/>
          <w:color w:val="000000" w:themeColor="text1"/>
          <w:sz w:val="28"/>
          <w:szCs w:val="28"/>
        </w:rPr>
      </w:pPr>
      <w:r w:rsidRPr="00E52CD6">
        <w:rPr>
          <w:rFonts w:ascii="Times New Roman" w:eastAsia="Calibri" w:hAnsi="Times New Roman" w:cs="Times New Roman"/>
          <w:color w:val="000000" w:themeColor="text1"/>
          <w:sz w:val="28"/>
          <w:szCs w:val="28"/>
        </w:rPr>
        <w:t xml:space="preserve">      Керуючись пп.4 п. «б» ч. 1 ст. 38, 59 Закону України «Про місцеве самоврядування в Україні» виконавчий  комітет  селищної ради:</w:t>
      </w:r>
    </w:p>
    <w:p w14:paraId="30D0C4D9" w14:textId="77777777" w:rsidR="002C41F5" w:rsidRPr="00E52CD6" w:rsidRDefault="002C41F5" w:rsidP="002C41F5">
      <w:pPr>
        <w:spacing w:after="0" w:line="240" w:lineRule="auto"/>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ab/>
        <w:t xml:space="preserve">                                                     </w:t>
      </w:r>
    </w:p>
    <w:p w14:paraId="541C7440" w14:textId="77777777" w:rsidR="002C41F5" w:rsidRPr="00E52CD6" w:rsidRDefault="002C41F5" w:rsidP="002C41F5">
      <w:pPr>
        <w:spacing w:after="0" w:line="240" w:lineRule="auto"/>
        <w:jc w:val="both"/>
        <w:rPr>
          <w:rFonts w:ascii="Times New Roman" w:eastAsia="Times New Roman" w:hAnsi="Times New Roman" w:cs="Times New Roman"/>
          <w:b/>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 xml:space="preserve">                                                                 </w:t>
      </w:r>
      <w:r w:rsidRPr="00E52CD6">
        <w:rPr>
          <w:rFonts w:ascii="Times New Roman" w:eastAsia="Times New Roman" w:hAnsi="Times New Roman" w:cs="Times New Roman"/>
          <w:b/>
          <w:color w:val="000000" w:themeColor="text1"/>
          <w:sz w:val="28"/>
          <w:szCs w:val="28"/>
          <w:lang w:eastAsia="ru-RU"/>
        </w:rPr>
        <w:t>ВИРІШИВ:</w:t>
      </w:r>
    </w:p>
    <w:p w14:paraId="62A496A9" w14:textId="77777777" w:rsidR="002C41F5" w:rsidRPr="00E52CD6" w:rsidRDefault="002C41F5" w:rsidP="002C41F5">
      <w:pPr>
        <w:spacing w:after="0" w:line="240" w:lineRule="auto"/>
        <w:jc w:val="both"/>
        <w:rPr>
          <w:rFonts w:ascii="Times New Roman" w:eastAsia="Times New Roman" w:hAnsi="Times New Roman" w:cs="Times New Roman"/>
          <w:color w:val="000000" w:themeColor="text1"/>
          <w:sz w:val="28"/>
          <w:szCs w:val="28"/>
          <w:lang w:eastAsia="ru-RU"/>
        </w:rPr>
      </w:pPr>
    </w:p>
    <w:p w14:paraId="5F34C24F" w14:textId="227A3314" w:rsidR="002C41F5" w:rsidRPr="00E52CD6" w:rsidRDefault="005E348E" w:rsidP="000F74B5">
      <w:pPr>
        <w:pStyle w:val="a3"/>
        <w:numPr>
          <w:ilvl w:val="0"/>
          <w:numId w:val="1"/>
        </w:numPr>
        <w:spacing w:after="0"/>
        <w:ind w:left="0" w:firstLine="426"/>
        <w:jc w:val="both"/>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Затвердити Положення про адміністративну комісію при виконавчому комітеті</w:t>
      </w:r>
      <w:r w:rsidR="002C41F5" w:rsidRPr="00E52CD6">
        <w:rPr>
          <w:rFonts w:ascii="Times New Roman" w:eastAsia="Calibri" w:hAnsi="Times New Roman" w:cs="Times New Roman"/>
          <w:color w:val="000000" w:themeColor="text1"/>
          <w:sz w:val="28"/>
          <w:szCs w:val="28"/>
        </w:rPr>
        <w:t xml:space="preserve"> Новотроїцької селищної ради згідно </w:t>
      </w:r>
      <w:r w:rsidR="000F74B5" w:rsidRPr="00E52CD6">
        <w:rPr>
          <w:rFonts w:ascii="Times New Roman" w:eastAsia="Calibri" w:hAnsi="Times New Roman" w:cs="Times New Roman"/>
          <w:color w:val="000000" w:themeColor="text1"/>
          <w:sz w:val="28"/>
          <w:szCs w:val="28"/>
        </w:rPr>
        <w:t>(</w:t>
      </w:r>
      <w:r w:rsidR="002C41F5" w:rsidRPr="00E52CD6">
        <w:rPr>
          <w:rFonts w:ascii="Times New Roman" w:eastAsia="Calibri" w:hAnsi="Times New Roman" w:cs="Times New Roman"/>
          <w:color w:val="000000" w:themeColor="text1"/>
          <w:sz w:val="28"/>
          <w:szCs w:val="28"/>
        </w:rPr>
        <w:t>додато</w:t>
      </w:r>
      <w:r w:rsidR="000F74B5" w:rsidRPr="00E52CD6">
        <w:rPr>
          <w:rFonts w:ascii="Times New Roman" w:eastAsia="Calibri" w:hAnsi="Times New Roman" w:cs="Times New Roman"/>
          <w:color w:val="000000" w:themeColor="text1"/>
          <w:sz w:val="28"/>
          <w:szCs w:val="28"/>
        </w:rPr>
        <w:t>к</w:t>
      </w:r>
      <w:r w:rsidR="002C41F5" w:rsidRPr="00E52CD6">
        <w:rPr>
          <w:rFonts w:ascii="Times New Roman" w:eastAsia="Calibri" w:hAnsi="Times New Roman" w:cs="Times New Roman"/>
          <w:color w:val="000000" w:themeColor="text1"/>
          <w:sz w:val="28"/>
          <w:szCs w:val="28"/>
        </w:rPr>
        <w:t xml:space="preserve"> 1</w:t>
      </w:r>
      <w:r w:rsidR="000F74B5" w:rsidRPr="00E52CD6">
        <w:rPr>
          <w:rFonts w:ascii="Times New Roman" w:eastAsia="Calibri" w:hAnsi="Times New Roman" w:cs="Times New Roman"/>
          <w:color w:val="000000" w:themeColor="text1"/>
          <w:sz w:val="28"/>
          <w:szCs w:val="28"/>
        </w:rPr>
        <w:t>)</w:t>
      </w:r>
      <w:r w:rsidR="002C41F5" w:rsidRPr="00E52CD6">
        <w:rPr>
          <w:rFonts w:ascii="Times New Roman" w:eastAsia="Calibri" w:hAnsi="Times New Roman" w:cs="Times New Roman"/>
          <w:color w:val="000000" w:themeColor="text1"/>
          <w:sz w:val="28"/>
          <w:szCs w:val="28"/>
        </w:rPr>
        <w:t>.</w:t>
      </w:r>
    </w:p>
    <w:p w14:paraId="3D67FB9A" w14:textId="69BF31A9" w:rsidR="005E348E" w:rsidRPr="00E52CD6" w:rsidRDefault="005E348E" w:rsidP="000F74B5">
      <w:pPr>
        <w:pStyle w:val="a3"/>
        <w:numPr>
          <w:ilvl w:val="0"/>
          <w:numId w:val="1"/>
        </w:numPr>
        <w:ind w:left="0" w:firstLine="426"/>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Затвердити </w:t>
      </w:r>
      <w:r w:rsidR="000F74B5" w:rsidRPr="00E52CD6">
        <w:rPr>
          <w:rFonts w:ascii="Times New Roman" w:eastAsia="Calibri" w:hAnsi="Times New Roman" w:cs="Times New Roman"/>
          <w:color w:val="000000" w:themeColor="text1"/>
          <w:sz w:val="28"/>
          <w:szCs w:val="28"/>
        </w:rPr>
        <w:t>оновлен</w:t>
      </w:r>
      <w:r w:rsidRPr="00E52CD6">
        <w:rPr>
          <w:rFonts w:ascii="Times New Roman" w:eastAsia="Calibri" w:hAnsi="Times New Roman" w:cs="Times New Roman"/>
          <w:color w:val="000000" w:themeColor="text1"/>
          <w:sz w:val="28"/>
          <w:szCs w:val="28"/>
        </w:rPr>
        <w:t>ий склад адміністративної комісії при виконавчому комітеті Новотроїцької селищної ради згідно з додатком 2</w:t>
      </w:r>
      <w:r w:rsidR="000F74B5" w:rsidRPr="00E52CD6">
        <w:rPr>
          <w:rFonts w:ascii="Times New Roman" w:eastAsia="Calibri" w:hAnsi="Times New Roman" w:cs="Times New Roman"/>
          <w:color w:val="000000" w:themeColor="text1"/>
          <w:sz w:val="28"/>
          <w:szCs w:val="28"/>
        </w:rPr>
        <w:t xml:space="preserve"> до цього рішення</w:t>
      </w:r>
      <w:r w:rsidRPr="00E52CD6">
        <w:rPr>
          <w:rFonts w:ascii="Times New Roman" w:eastAsia="Calibri" w:hAnsi="Times New Roman" w:cs="Times New Roman"/>
          <w:color w:val="000000" w:themeColor="text1"/>
          <w:sz w:val="28"/>
          <w:szCs w:val="28"/>
        </w:rPr>
        <w:t>.</w:t>
      </w:r>
    </w:p>
    <w:p w14:paraId="25D314E6" w14:textId="77777777" w:rsidR="000F74B5" w:rsidRPr="00E52CD6" w:rsidRDefault="002C41F5" w:rsidP="000F74B5">
      <w:pPr>
        <w:pStyle w:val="a3"/>
        <w:numPr>
          <w:ilvl w:val="0"/>
          <w:numId w:val="1"/>
        </w:numPr>
        <w:spacing w:after="0"/>
        <w:ind w:left="0" w:firstLine="426"/>
        <w:jc w:val="both"/>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Рішення викон</w:t>
      </w:r>
      <w:r w:rsidR="000F74B5" w:rsidRPr="00E52CD6">
        <w:rPr>
          <w:rFonts w:ascii="Times New Roman" w:eastAsia="Calibri" w:hAnsi="Times New Roman" w:cs="Times New Roman"/>
          <w:color w:val="000000" w:themeColor="text1"/>
          <w:sz w:val="28"/>
          <w:szCs w:val="28"/>
        </w:rPr>
        <w:t xml:space="preserve">авчого </w:t>
      </w:r>
      <w:r w:rsidRPr="00E52CD6">
        <w:rPr>
          <w:rFonts w:ascii="Times New Roman" w:eastAsia="Calibri" w:hAnsi="Times New Roman" w:cs="Times New Roman"/>
          <w:color w:val="000000" w:themeColor="text1"/>
          <w:sz w:val="28"/>
          <w:szCs w:val="28"/>
        </w:rPr>
        <w:t>ком</w:t>
      </w:r>
      <w:r w:rsidR="000F74B5" w:rsidRPr="00E52CD6">
        <w:rPr>
          <w:rFonts w:ascii="Times New Roman" w:eastAsia="Calibri" w:hAnsi="Times New Roman" w:cs="Times New Roman"/>
          <w:color w:val="000000" w:themeColor="text1"/>
          <w:sz w:val="28"/>
          <w:szCs w:val="28"/>
        </w:rPr>
        <w:t>ітет</w:t>
      </w:r>
      <w:r w:rsidRPr="00E52CD6">
        <w:rPr>
          <w:rFonts w:ascii="Times New Roman" w:eastAsia="Calibri" w:hAnsi="Times New Roman" w:cs="Times New Roman"/>
          <w:color w:val="000000" w:themeColor="text1"/>
          <w:sz w:val="28"/>
          <w:szCs w:val="28"/>
        </w:rPr>
        <w:t xml:space="preserve">у </w:t>
      </w:r>
      <w:r w:rsidR="005E348E" w:rsidRPr="00E52CD6">
        <w:rPr>
          <w:rFonts w:ascii="Times New Roman" w:eastAsia="Calibri" w:hAnsi="Times New Roman" w:cs="Times New Roman"/>
          <w:color w:val="000000" w:themeColor="text1"/>
          <w:sz w:val="28"/>
          <w:szCs w:val="28"/>
        </w:rPr>
        <w:t>від 29.12.2019</w:t>
      </w:r>
      <w:r w:rsidR="000F74B5" w:rsidRPr="00E52CD6">
        <w:rPr>
          <w:rFonts w:ascii="Times New Roman" w:eastAsia="Calibri" w:hAnsi="Times New Roman" w:cs="Times New Roman"/>
          <w:color w:val="000000" w:themeColor="text1"/>
          <w:sz w:val="28"/>
          <w:szCs w:val="28"/>
        </w:rPr>
        <w:t xml:space="preserve"> р.</w:t>
      </w:r>
      <w:r w:rsidR="005E348E" w:rsidRPr="00E52CD6">
        <w:rPr>
          <w:rFonts w:ascii="Times New Roman" w:eastAsia="Calibri" w:hAnsi="Times New Roman" w:cs="Times New Roman"/>
          <w:color w:val="000000" w:themeColor="text1"/>
          <w:sz w:val="28"/>
          <w:szCs w:val="28"/>
        </w:rPr>
        <w:t xml:space="preserve">  № 41</w:t>
      </w:r>
      <w:r w:rsidR="007278B7" w:rsidRPr="00E52CD6">
        <w:rPr>
          <w:rFonts w:ascii="Times New Roman" w:eastAsia="Calibri" w:hAnsi="Times New Roman" w:cs="Times New Roman"/>
          <w:color w:val="000000" w:themeColor="text1"/>
          <w:sz w:val="28"/>
          <w:szCs w:val="28"/>
        </w:rPr>
        <w:t xml:space="preserve"> «</w:t>
      </w:r>
      <w:r w:rsidR="005E348E" w:rsidRPr="00E52CD6">
        <w:rPr>
          <w:rFonts w:ascii="Times New Roman" w:eastAsia="Calibri" w:hAnsi="Times New Roman" w:cs="Times New Roman"/>
          <w:color w:val="000000" w:themeColor="text1"/>
          <w:sz w:val="28"/>
          <w:szCs w:val="28"/>
        </w:rPr>
        <w:t>Про затвердження нового складу</w:t>
      </w:r>
      <w:r w:rsidR="000F74B5" w:rsidRPr="00E52CD6">
        <w:rPr>
          <w:rFonts w:ascii="Times New Roman" w:eastAsia="Calibri" w:hAnsi="Times New Roman" w:cs="Times New Roman"/>
          <w:color w:val="000000" w:themeColor="text1"/>
          <w:sz w:val="28"/>
          <w:szCs w:val="28"/>
        </w:rPr>
        <w:t xml:space="preserve"> </w:t>
      </w:r>
      <w:r w:rsidR="005E348E" w:rsidRPr="00E52CD6">
        <w:rPr>
          <w:rFonts w:ascii="Times New Roman" w:eastAsia="Calibri" w:hAnsi="Times New Roman" w:cs="Times New Roman"/>
          <w:color w:val="000000" w:themeColor="text1"/>
          <w:sz w:val="28"/>
          <w:szCs w:val="28"/>
        </w:rPr>
        <w:t>адміністративної комісії при виконкомі Новотроїцької селищної ради</w:t>
      </w:r>
      <w:r w:rsidR="007278B7" w:rsidRPr="00E52CD6">
        <w:rPr>
          <w:rFonts w:ascii="Times New Roman" w:eastAsia="Calibri" w:hAnsi="Times New Roman" w:cs="Times New Roman"/>
          <w:color w:val="000000" w:themeColor="text1"/>
          <w:sz w:val="28"/>
          <w:szCs w:val="28"/>
        </w:rPr>
        <w:t>»</w:t>
      </w:r>
      <w:r w:rsidR="00732A15" w:rsidRPr="00E52CD6">
        <w:rPr>
          <w:rFonts w:ascii="Times New Roman" w:eastAsia="Calibri" w:hAnsi="Times New Roman" w:cs="Times New Roman"/>
          <w:color w:val="000000" w:themeColor="text1"/>
          <w:sz w:val="28"/>
          <w:szCs w:val="28"/>
        </w:rPr>
        <w:t>, вважати таким що втратило чинність.</w:t>
      </w:r>
    </w:p>
    <w:p w14:paraId="423FF239" w14:textId="10303E4F" w:rsidR="002C41F5" w:rsidRPr="00E52CD6" w:rsidRDefault="002C41F5" w:rsidP="000F74B5">
      <w:pPr>
        <w:pStyle w:val="a3"/>
        <w:numPr>
          <w:ilvl w:val="0"/>
          <w:numId w:val="1"/>
        </w:numPr>
        <w:spacing w:after="0"/>
        <w:ind w:left="0" w:firstLine="426"/>
        <w:jc w:val="both"/>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Контроль за виконанням даного рішення покласти на заступника селищного </w:t>
      </w:r>
      <w:r w:rsidR="001A33E5" w:rsidRPr="00E52CD6">
        <w:rPr>
          <w:rFonts w:ascii="Times New Roman" w:eastAsia="Calibri" w:hAnsi="Times New Roman" w:cs="Times New Roman"/>
          <w:color w:val="000000" w:themeColor="text1"/>
          <w:sz w:val="28"/>
          <w:szCs w:val="28"/>
        </w:rPr>
        <w:t xml:space="preserve">  </w:t>
      </w:r>
      <w:r w:rsidR="007278B7" w:rsidRPr="00E52CD6">
        <w:rPr>
          <w:rFonts w:ascii="Times New Roman" w:eastAsia="Calibri" w:hAnsi="Times New Roman" w:cs="Times New Roman"/>
          <w:color w:val="000000" w:themeColor="text1"/>
          <w:sz w:val="28"/>
          <w:szCs w:val="28"/>
        </w:rPr>
        <w:t xml:space="preserve">голови </w:t>
      </w:r>
      <w:r w:rsidR="00CA4721" w:rsidRPr="00E52CD6">
        <w:rPr>
          <w:rFonts w:ascii="Times New Roman" w:eastAsia="Calibri" w:hAnsi="Times New Roman" w:cs="Times New Roman"/>
          <w:color w:val="000000" w:themeColor="text1"/>
          <w:sz w:val="28"/>
          <w:szCs w:val="28"/>
        </w:rPr>
        <w:t>з питань діяльності виконавчих органів ради Світлану</w:t>
      </w:r>
      <w:r w:rsidR="0047514B" w:rsidRPr="00E52CD6">
        <w:rPr>
          <w:rFonts w:ascii="Times New Roman" w:eastAsia="Calibri" w:hAnsi="Times New Roman" w:cs="Times New Roman"/>
          <w:color w:val="000000" w:themeColor="text1"/>
          <w:sz w:val="28"/>
          <w:szCs w:val="28"/>
        </w:rPr>
        <w:t xml:space="preserve"> </w:t>
      </w:r>
      <w:r w:rsidR="00CA4721" w:rsidRPr="00E52CD6">
        <w:rPr>
          <w:rFonts w:ascii="Times New Roman" w:eastAsia="Calibri" w:hAnsi="Times New Roman" w:cs="Times New Roman"/>
          <w:color w:val="000000" w:themeColor="text1"/>
          <w:sz w:val="28"/>
          <w:szCs w:val="28"/>
        </w:rPr>
        <w:t>ХЛУП</w:t>
      </w:r>
      <w:r w:rsidR="000F2276" w:rsidRPr="00E52CD6">
        <w:rPr>
          <w:rFonts w:ascii="Times New Roman" w:eastAsia="Calibri" w:hAnsi="Times New Roman" w:cs="Times New Roman"/>
          <w:color w:val="000000" w:themeColor="text1"/>
          <w:sz w:val="28"/>
          <w:szCs w:val="28"/>
        </w:rPr>
        <w:t>Л</w:t>
      </w:r>
      <w:r w:rsidR="00CA4721" w:rsidRPr="00E52CD6">
        <w:rPr>
          <w:rFonts w:ascii="Times New Roman" w:eastAsia="Calibri" w:hAnsi="Times New Roman" w:cs="Times New Roman"/>
          <w:color w:val="000000" w:themeColor="text1"/>
          <w:sz w:val="28"/>
          <w:szCs w:val="28"/>
        </w:rPr>
        <w:t>ЯНЕЦЬ.</w:t>
      </w:r>
    </w:p>
    <w:p w14:paraId="2A3C5C56" w14:textId="77777777" w:rsidR="002C41F5" w:rsidRPr="00E52CD6" w:rsidRDefault="002C41F5" w:rsidP="002C41F5">
      <w:pPr>
        <w:rPr>
          <w:rFonts w:ascii="Times New Roman" w:eastAsia="Calibri" w:hAnsi="Times New Roman" w:cs="Times New Roman"/>
          <w:color w:val="000000" w:themeColor="text1"/>
          <w:sz w:val="28"/>
          <w:szCs w:val="28"/>
        </w:rPr>
      </w:pPr>
    </w:p>
    <w:p w14:paraId="68AF0ABC" w14:textId="77777777" w:rsidR="002C41F5" w:rsidRPr="00E52CD6" w:rsidRDefault="002C41F5" w:rsidP="002C41F5">
      <w:pPr>
        <w:rPr>
          <w:rFonts w:ascii="Times New Roman" w:eastAsia="Calibri" w:hAnsi="Times New Roman" w:cs="Times New Roman"/>
          <w:color w:val="000000" w:themeColor="text1"/>
          <w:sz w:val="28"/>
          <w:szCs w:val="28"/>
        </w:rPr>
      </w:pPr>
    </w:p>
    <w:p w14:paraId="1E3BB0AE" w14:textId="794BA1DF" w:rsidR="002C41F5" w:rsidRPr="00E52CD6" w:rsidRDefault="002C41F5" w:rsidP="002C41F5">
      <w:pPr>
        <w:tabs>
          <w:tab w:val="left" w:pos="6942"/>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Селищний голов</w:t>
      </w:r>
      <w:r w:rsidR="001A33E5" w:rsidRPr="00E52CD6">
        <w:rPr>
          <w:rFonts w:ascii="Times New Roman" w:eastAsia="Calibri" w:hAnsi="Times New Roman" w:cs="Times New Roman"/>
          <w:color w:val="000000" w:themeColor="text1"/>
          <w:sz w:val="28"/>
          <w:szCs w:val="28"/>
        </w:rPr>
        <w:t xml:space="preserve">а                                                       </w:t>
      </w:r>
      <w:r w:rsidR="00CA4721" w:rsidRPr="00E52CD6">
        <w:rPr>
          <w:rFonts w:ascii="Times New Roman" w:eastAsia="Calibri" w:hAnsi="Times New Roman" w:cs="Times New Roman"/>
          <w:color w:val="000000" w:themeColor="text1"/>
          <w:sz w:val="28"/>
          <w:szCs w:val="28"/>
        </w:rPr>
        <w:t>Петро ЗБАРОВСЬКИЙ</w:t>
      </w:r>
    </w:p>
    <w:p w14:paraId="011B598D" w14:textId="77777777" w:rsidR="00E52CD6" w:rsidRPr="00E52CD6" w:rsidRDefault="002C41F5" w:rsidP="002C41F5">
      <w:pPr>
        <w:tabs>
          <w:tab w:val="left" w:pos="595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ab/>
        <w:t xml:space="preserve">                 </w:t>
      </w:r>
    </w:p>
    <w:p w14:paraId="72F5C9A4" w14:textId="114726EE" w:rsidR="002C41F5" w:rsidRPr="00E52CD6" w:rsidRDefault="002C41F5" w:rsidP="002C41F5">
      <w:pPr>
        <w:tabs>
          <w:tab w:val="left" w:pos="595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w:t>
      </w:r>
    </w:p>
    <w:p w14:paraId="47248F71" w14:textId="01115839" w:rsidR="007278B7" w:rsidRPr="00E52CD6" w:rsidRDefault="002C41F5" w:rsidP="002C41F5">
      <w:pPr>
        <w:tabs>
          <w:tab w:val="left" w:pos="595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w:t>
      </w:r>
    </w:p>
    <w:p w14:paraId="4BD2C4B6" w14:textId="747B5CA2" w:rsidR="001A5150" w:rsidRPr="00E52CD6" w:rsidRDefault="007278B7" w:rsidP="001A5150">
      <w:pPr>
        <w:tabs>
          <w:tab w:val="left" w:pos="5955"/>
        </w:tabs>
        <w:spacing w:line="240" w:lineRule="auto"/>
        <w:contextualSpacing/>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lastRenderedPageBreak/>
        <w:t xml:space="preserve">    </w:t>
      </w:r>
      <w:r w:rsidR="001A33E5" w:rsidRPr="00E52CD6">
        <w:rPr>
          <w:rFonts w:ascii="Times New Roman" w:eastAsia="Calibri" w:hAnsi="Times New Roman" w:cs="Times New Roman"/>
          <w:color w:val="000000" w:themeColor="text1"/>
          <w:sz w:val="28"/>
          <w:szCs w:val="28"/>
        </w:rPr>
        <w:t xml:space="preserve">  </w:t>
      </w:r>
      <w:r w:rsidRPr="00E52CD6">
        <w:rPr>
          <w:rFonts w:ascii="Times New Roman" w:eastAsia="Calibri" w:hAnsi="Times New Roman" w:cs="Times New Roman"/>
          <w:color w:val="000000" w:themeColor="text1"/>
          <w:sz w:val="28"/>
          <w:szCs w:val="28"/>
        </w:rPr>
        <w:t xml:space="preserve">                                                </w:t>
      </w:r>
      <w:r w:rsidR="000F74B5" w:rsidRPr="00E52CD6">
        <w:rPr>
          <w:rFonts w:ascii="Times New Roman" w:eastAsia="Calibri" w:hAnsi="Times New Roman" w:cs="Times New Roman"/>
          <w:color w:val="000000" w:themeColor="text1"/>
          <w:sz w:val="28"/>
          <w:szCs w:val="28"/>
        </w:rPr>
        <w:t xml:space="preserve">                           </w:t>
      </w:r>
      <w:r w:rsidR="001A5150" w:rsidRPr="00E52CD6">
        <w:rPr>
          <w:rFonts w:ascii="Times New Roman" w:eastAsia="Calibri" w:hAnsi="Times New Roman" w:cs="Times New Roman"/>
          <w:color w:val="000000" w:themeColor="text1"/>
          <w:sz w:val="28"/>
          <w:szCs w:val="28"/>
        </w:rPr>
        <w:t>Додаток 1</w:t>
      </w:r>
    </w:p>
    <w:p w14:paraId="6FD16A82" w14:textId="77777777" w:rsidR="001A5150" w:rsidRPr="00E52CD6" w:rsidRDefault="001A5150" w:rsidP="001A5150">
      <w:pPr>
        <w:spacing w:line="240" w:lineRule="auto"/>
        <w:ind w:left="5103"/>
        <w:contextualSpacing/>
        <w:jc w:val="both"/>
        <w:rPr>
          <w:rFonts w:ascii="Times New Roman"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ab/>
      </w:r>
      <w:r w:rsidRPr="00E52CD6">
        <w:rPr>
          <w:rFonts w:ascii="Times New Roman" w:hAnsi="Times New Roman" w:cs="Times New Roman"/>
          <w:color w:val="000000" w:themeColor="text1"/>
          <w:sz w:val="28"/>
          <w:szCs w:val="28"/>
        </w:rPr>
        <w:t>до рішення виконавчого комітету</w:t>
      </w:r>
    </w:p>
    <w:p w14:paraId="4FEFE8BF" w14:textId="6C55D629" w:rsidR="001A5150" w:rsidRPr="00E52CD6" w:rsidRDefault="001A5150" w:rsidP="001A5150">
      <w:pPr>
        <w:tabs>
          <w:tab w:val="left" w:pos="5280"/>
        </w:tabs>
        <w:spacing w:line="240" w:lineRule="auto"/>
        <w:contextualSpacing/>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w:t>
      </w:r>
      <w:r w:rsidR="00E52CD6" w:rsidRPr="00E52CD6">
        <w:rPr>
          <w:rFonts w:ascii="Times New Roman" w:eastAsia="Calibri" w:hAnsi="Times New Roman" w:cs="Times New Roman"/>
          <w:color w:val="000000" w:themeColor="text1"/>
          <w:sz w:val="28"/>
          <w:szCs w:val="28"/>
        </w:rPr>
        <w:t xml:space="preserve">                         від 01</w:t>
      </w:r>
      <w:r w:rsidRPr="00E52CD6">
        <w:rPr>
          <w:rFonts w:ascii="Times New Roman" w:eastAsia="Calibri" w:hAnsi="Times New Roman" w:cs="Times New Roman"/>
          <w:color w:val="000000" w:themeColor="text1"/>
          <w:sz w:val="28"/>
          <w:szCs w:val="28"/>
        </w:rPr>
        <w:t>.</w:t>
      </w:r>
      <w:r w:rsidR="00E52CD6" w:rsidRPr="00E52CD6">
        <w:rPr>
          <w:rFonts w:ascii="Times New Roman" w:eastAsia="Calibri" w:hAnsi="Times New Roman" w:cs="Times New Roman"/>
          <w:color w:val="000000" w:themeColor="text1"/>
          <w:sz w:val="28"/>
          <w:szCs w:val="28"/>
        </w:rPr>
        <w:t>07</w:t>
      </w:r>
      <w:r w:rsidRPr="00E52CD6">
        <w:rPr>
          <w:rFonts w:ascii="Times New Roman" w:eastAsia="Calibri" w:hAnsi="Times New Roman" w:cs="Times New Roman"/>
          <w:color w:val="000000" w:themeColor="text1"/>
          <w:sz w:val="28"/>
          <w:szCs w:val="28"/>
        </w:rPr>
        <w:t xml:space="preserve">.2021 року № </w:t>
      </w:r>
      <w:r w:rsidR="00E52CD6" w:rsidRPr="00E52CD6">
        <w:rPr>
          <w:rFonts w:ascii="Times New Roman" w:eastAsia="Calibri" w:hAnsi="Times New Roman" w:cs="Times New Roman"/>
          <w:color w:val="000000" w:themeColor="text1"/>
          <w:sz w:val="28"/>
          <w:szCs w:val="28"/>
        </w:rPr>
        <w:t>292</w:t>
      </w:r>
    </w:p>
    <w:p w14:paraId="1E87744B" w14:textId="2BA8D4BC" w:rsidR="001A5150" w:rsidRPr="00E52CD6" w:rsidRDefault="001A5150" w:rsidP="001A5150">
      <w:pPr>
        <w:tabs>
          <w:tab w:val="left" w:pos="5955"/>
        </w:tabs>
        <w:spacing w:line="240" w:lineRule="auto"/>
        <w:contextualSpacing/>
        <w:rPr>
          <w:rFonts w:ascii="Times New Roman" w:eastAsia="Calibri" w:hAnsi="Times New Roman" w:cs="Times New Roman"/>
          <w:color w:val="000000" w:themeColor="text1"/>
          <w:sz w:val="28"/>
          <w:szCs w:val="28"/>
        </w:rPr>
      </w:pPr>
    </w:p>
    <w:p w14:paraId="5F6AC5A4" w14:textId="1E2CFE1F" w:rsidR="001A5150" w:rsidRPr="00E52CD6" w:rsidRDefault="001A5150" w:rsidP="001A5150">
      <w:pPr>
        <w:tabs>
          <w:tab w:val="left" w:pos="5955"/>
        </w:tabs>
        <w:spacing w:line="240" w:lineRule="auto"/>
        <w:contextualSpacing/>
        <w:rPr>
          <w:rFonts w:ascii="Times New Roman" w:eastAsia="Calibri" w:hAnsi="Times New Roman" w:cs="Times New Roman"/>
          <w:color w:val="000000" w:themeColor="text1"/>
          <w:sz w:val="28"/>
          <w:szCs w:val="28"/>
        </w:rPr>
      </w:pPr>
    </w:p>
    <w:p w14:paraId="532C2D3A" w14:textId="77777777" w:rsidR="001A5150" w:rsidRPr="00E52CD6" w:rsidRDefault="001A5150" w:rsidP="001A5150">
      <w:pPr>
        <w:shd w:val="clear" w:color="auto" w:fill="FFFFFF"/>
        <w:spacing w:after="0" w:line="240" w:lineRule="auto"/>
        <w:contextualSpacing/>
        <w:jc w:val="center"/>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
          <w:bCs/>
          <w:color w:val="000000" w:themeColor="text1"/>
          <w:sz w:val="28"/>
          <w:szCs w:val="28"/>
          <w:bdr w:val="none" w:sz="0" w:space="0" w:color="auto" w:frame="1"/>
          <w:lang w:eastAsia="ru-RU"/>
        </w:rPr>
        <w:t>ПОЛОЖЕННЯ</w:t>
      </w:r>
    </w:p>
    <w:p w14:paraId="60CFF49E" w14:textId="77777777" w:rsidR="001A5150" w:rsidRPr="00E52CD6" w:rsidRDefault="001A5150" w:rsidP="001A5150">
      <w:pPr>
        <w:shd w:val="clear" w:color="auto" w:fill="FFFFFF"/>
        <w:spacing w:after="0" w:line="240" w:lineRule="auto"/>
        <w:contextualSpacing/>
        <w:jc w:val="center"/>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
          <w:bCs/>
          <w:color w:val="000000" w:themeColor="text1"/>
          <w:sz w:val="28"/>
          <w:szCs w:val="28"/>
          <w:bdr w:val="none" w:sz="0" w:space="0" w:color="auto" w:frame="1"/>
          <w:lang w:eastAsia="ru-RU"/>
        </w:rPr>
        <w:t>про адміністративну комісію</w:t>
      </w:r>
    </w:p>
    <w:p w14:paraId="24E8367B" w14:textId="77777777" w:rsidR="001A5150" w:rsidRPr="00E52CD6" w:rsidRDefault="001A5150" w:rsidP="001A5150">
      <w:pPr>
        <w:shd w:val="clear" w:color="auto" w:fill="FFFFFF"/>
        <w:spacing w:after="0" w:line="240" w:lineRule="auto"/>
        <w:contextualSpacing/>
        <w:jc w:val="center"/>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
          <w:bCs/>
          <w:color w:val="000000" w:themeColor="text1"/>
          <w:sz w:val="28"/>
          <w:szCs w:val="28"/>
          <w:bdr w:val="none" w:sz="0" w:space="0" w:color="auto" w:frame="1"/>
          <w:lang w:eastAsia="ru-RU"/>
        </w:rPr>
        <w:t>при виконавчому комітеті Новотроїцької селищної ради</w:t>
      </w:r>
    </w:p>
    <w:p w14:paraId="7B7EC16E" w14:textId="77777777" w:rsidR="001A5150" w:rsidRPr="00E52CD6" w:rsidRDefault="001A5150" w:rsidP="001A5150">
      <w:pPr>
        <w:shd w:val="clear" w:color="auto" w:fill="FFFFFF"/>
        <w:spacing w:line="240" w:lineRule="auto"/>
        <w:contextualSpacing/>
        <w:jc w:val="center"/>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lang w:eastAsia="ru-RU"/>
        </w:rPr>
        <w:t> </w:t>
      </w:r>
    </w:p>
    <w:p w14:paraId="48CF945E" w14:textId="77777777" w:rsidR="001A5150" w:rsidRPr="00E52CD6" w:rsidRDefault="001A5150" w:rsidP="001A5150">
      <w:pPr>
        <w:shd w:val="clear" w:color="auto" w:fill="FFFFFF"/>
        <w:spacing w:after="0" w:line="240" w:lineRule="auto"/>
        <w:contextualSpacing/>
        <w:jc w:val="center"/>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1. ЗАГАЛЬНІ ПОЛОЖЕННЯ</w:t>
      </w:r>
    </w:p>
    <w:p w14:paraId="5E7BBA48" w14:textId="77777777" w:rsidR="001A5150" w:rsidRPr="00E52CD6" w:rsidRDefault="001A5150" w:rsidP="001A5150">
      <w:pPr>
        <w:shd w:val="clear" w:color="auto" w:fill="FFFFFF"/>
        <w:spacing w:after="0" w:line="240" w:lineRule="auto"/>
        <w:contextualSpacing/>
        <w:jc w:val="center"/>
        <w:rPr>
          <w:rFonts w:ascii="Times New Roman" w:eastAsia="Times New Roman" w:hAnsi="Times New Roman" w:cs="Times New Roman"/>
          <w:color w:val="000000" w:themeColor="text1"/>
          <w:sz w:val="28"/>
          <w:szCs w:val="28"/>
          <w:lang w:eastAsia="ru-RU"/>
        </w:rPr>
      </w:pPr>
    </w:p>
    <w:p w14:paraId="4BA637B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1.1. Адміністративна комісія – це колегіальний орган, який утворюється при виконавчому комітеті Новотроїцької селищної ради для розгляду і вирішення справ про адміністративні правопорушення, за винятком справ, віднесених Кодексом України про адміністративні правопорушення до відання інших органів (посадових осіб) та діє на громадських засадах.</w:t>
      </w:r>
    </w:p>
    <w:p w14:paraId="42B46656"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Метою створення адміністративної комісії є реалізація функцій виконавчого комітету селищної ради у сфері забезпечення законності, правопорядку, охорони прав і свобод законних інтересів мешканців Новотроїцької селищної територіальної громади відповідно до чинного законодавства України.</w:t>
      </w:r>
    </w:p>
    <w:p w14:paraId="1DC6B89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1.2. Адміністративна комісія при виконавчому комітеті Новотроїцької селищної ради (далі - адміністративна комісія) у своїй діяльності керується Конституцією України, Кодексом України про адміністративні правопорушення, іншими нормативно-правовими актами, цим Положенням, а також рішеннями селищної ради та її виконавчого комітету.</w:t>
      </w:r>
    </w:p>
    <w:p w14:paraId="6BA3B63E" w14:textId="77777777" w:rsidR="001A5150" w:rsidRPr="00E52CD6" w:rsidRDefault="001A5150" w:rsidP="001A5150">
      <w:pPr>
        <w:shd w:val="clear" w:color="auto" w:fill="FFFFFF"/>
        <w:spacing w:after="120" w:line="240" w:lineRule="auto"/>
        <w:contextualSpacing/>
        <w:jc w:val="center"/>
        <w:rPr>
          <w:rFonts w:ascii="Times New Roman" w:eastAsia="Times New Roman" w:hAnsi="Times New Roman" w:cs="Times New Roman"/>
          <w:color w:val="000000" w:themeColor="text1"/>
          <w:sz w:val="28"/>
          <w:szCs w:val="28"/>
          <w:bdr w:val="none" w:sz="0" w:space="0" w:color="auto" w:frame="1"/>
          <w:lang w:eastAsia="ru-RU"/>
        </w:rPr>
      </w:pPr>
    </w:p>
    <w:p w14:paraId="0293565F" w14:textId="77777777" w:rsidR="001A5150" w:rsidRPr="00E52CD6" w:rsidRDefault="001A5150" w:rsidP="001A5150">
      <w:pPr>
        <w:shd w:val="clear" w:color="auto" w:fill="FFFFFF"/>
        <w:spacing w:after="120" w:line="240" w:lineRule="auto"/>
        <w:contextualSpacing/>
        <w:jc w:val="center"/>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 ЗАВДАННЯ КОМІСІЇ, ПОРЯДОК ЇЇ УТВОРЕННЯ</w:t>
      </w:r>
    </w:p>
    <w:p w14:paraId="69653913" w14:textId="77777777" w:rsidR="001A5150" w:rsidRPr="00E52CD6" w:rsidRDefault="001A5150" w:rsidP="001A5150">
      <w:pPr>
        <w:shd w:val="clear" w:color="auto" w:fill="FFFFFF"/>
        <w:spacing w:after="120" w:line="240" w:lineRule="auto"/>
        <w:contextualSpacing/>
        <w:jc w:val="center"/>
        <w:rPr>
          <w:rFonts w:ascii="Times New Roman" w:eastAsia="Times New Roman" w:hAnsi="Times New Roman" w:cs="Times New Roman"/>
          <w:color w:val="000000" w:themeColor="text1"/>
          <w:sz w:val="28"/>
          <w:szCs w:val="28"/>
          <w:lang w:eastAsia="ru-RU"/>
        </w:rPr>
      </w:pPr>
    </w:p>
    <w:p w14:paraId="6B4B817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2.1. Завданням адміністративної комісії є розгляд справ про адміністративні правопорушення, виховання громадян в дусі чіткого і неухильного дотримання існуючих норм права, чесного ставлення до державного і громадського обов’язку, поваги до прав, честі й гідності громадян, а також запобігання нових правопорушень, як самими правопорушниками, так і іншими особами.</w:t>
      </w:r>
    </w:p>
    <w:p w14:paraId="4AB1C05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2.2. Адміністративна комісія розглядає, відповідно до чинного законодавства, справи про адміністративні правопорушення, віднесені Кодексом України про адміністративні правопорушення до їх відання:</w:t>
      </w:r>
    </w:p>
    <w:p w14:paraId="202C9FDA"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у сфері охорони культурної спадщини;</w:t>
      </w:r>
    </w:p>
    <w:p w14:paraId="6AFD244B"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у сфері використання паливно-енергетичних ресурсів;</w:t>
      </w:r>
    </w:p>
    <w:p w14:paraId="0C6630A2"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у сільському господарстві;</w:t>
      </w:r>
    </w:p>
    <w:p w14:paraId="4764732B"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на транспорті, в галузі шляхового господарства і зв’язку;</w:t>
      </w:r>
    </w:p>
    <w:p w14:paraId="73A31AED"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в галузі житлових прав громадян, житлово-комунального господарства та благоустрою;</w:t>
      </w:r>
    </w:p>
    <w:p w14:paraId="534CDBED"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в галузі торгівлі;</w:t>
      </w:r>
    </w:p>
    <w:p w14:paraId="469DE73E"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що посягають на громадську безпеку;</w:t>
      </w:r>
    </w:p>
    <w:p w14:paraId="32BD0EB0" w14:textId="77777777" w:rsidR="001A5150" w:rsidRPr="00E52CD6" w:rsidRDefault="001A5150" w:rsidP="001A5150">
      <w:pPr>
        <w:numPr>
          <w:ilvl w:val="0"/>
          <w:numId w:val="4"/>
        </w:numPr>
        <w:shd w:val="clear" w:color="auto" w:fill="FFFFFF"/>
        <w:spacing w:after="120" w:line="240" w:lineRule="auto"/>
        <w:ind w:left="945" w:right="225"/>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що посягають на встановлений порядок управління.</w:t>
      </w:r>
    </w:p>
    <w:p w14:paraId="19E955A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2.3.  Адміністративна комісія  забезпечує  своєчасне,   всебічне, повне і об'єктивне з'ясування обставин кожної справи, вирішення </w:t>
      </w: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lastRenderedPageBreak/>
        <w:t>її в  точній  відповідності  з  законодавством,  виконання  винесеної постанови,  а також виявлення причин та умов, що сприяли вчиненню  адміністративних  правопорушень,  запобігання  правопорушенням, виховання  громадян  у дусі  додержання  законів, зміцнення законності.</w:t>
      </w:r>
    </w:p>
    <w:p w14:paraId="27868CE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2.4. Порядок створення і склад адміністративної комісії, порядок розгляду нею справ про адміністративні правопорушення визначається чинним законодавством та цим Положенням, що затверджується рішенням виконавчого комітету Новотроїцької селищної  ради.</w:t>
      </w:r>
    </w:p>
    <w:p w14:paraId="6FD75E9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2.5. Адміністративна комісія утворюється виконавчим комітетом Новотроїцької селищної ради, у своїй діяльності відповідальна та підзвітна йому. </w:t>
      </w: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Зміни до складу адміністративної комісії вносяться за рішення виконавчого комітету Новотроїцької селищної ради.</w:t>
      </w:r>
    </w:p>
    <w:p w14:paraId="3454B24E" w14:textId="77777777" w:rsidR="001A5150" w:rsidRPr="00E52CD6" w:rsidRDefault="001A5150" w:rsidP="001A51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2.6. Адміністративна комісія діє в складі голови (заступник  селищного голови  або  член  виконавчого  комітету), заступника голови, відповідального секретаря, з правом голосу на засіданнях комісії,  і не менш як 4 члени комісії, які працюють в ній на громадських засадах. </w:t>
      </w:r>
    </w:p>
    <w:p w14:paraId="30492018" w14:textId="77777777" w:rsidR="001A5150" w:rsidRPr="00E52CD6" w:rsidRDefault="001A5150" w:rsidP="001A515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shd w:val="clear" w:color="auto" w:fill="FFFFFF"/>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 xml:space="preserve">До складу  комісії   можуть входити   депутати   селищної ради,   представники  профспілкових організацій, трудових колективів. </w:t>
      </w:r>
    </w:p>
    <w:p w14:paraId="006116A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0" w:name="o21"/>
      <w:bookmarkEnd w:id="0"/>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До складу адміністративної комісії не можуть входити представники  державних органів,  службові особи яких мають право складати протоколи про адміністративні правопорушення,  а також  працівники  прокуратури, суду і адвокати.</w:t>
      </w:r>
    </w:p>
    <w:p w14:paraId="27AFE28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2.7. Адміністративна комісія в своїй діяльності спирається на широкий актив громадськості. Адміністративна комісія в усіх питаннях, віднесених до її компетенції, взаємодіє з постійними комісіями селищної ради та комісіями, утвореними при виконавчому комітеті.</w:t>
      </w:r>
    </w:p>
    <w:p w14:paraId="2191722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2.8. Адміністративна комісія організовує облік розглянутих справ про адміністративні правопорушення, узагальнює практику цих справ у межах території, що підпорядкована Новотроїцькій селищній раді. Адміністративна комісія, встановивши при розгляді конкретних справ, або в результаті узагальнення практики їх розгляду, причини та умови, що сприяли вчиненню адміністративних правопорушень, вносить у виконавчий комітет або посадовій особі органу місцевого самоврядування пропозиції про вжиття заходів щодо усунення цих причин та умов. Не пізніше, як у місячний строк по пропозиції має бути вжито необхідних заходів і про результати повідомлено адміністративну комісію, що внесла пропозицію.</w:t>
      </w:r>
    </w:p>
    <w:p w14:paraId="63D499EE"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xml:space="preserve">2.9. Діловодство у справах, що розглядаються адміністративною комісією, ведеться відповідно до вимог Кодексу України про адміністративні правопорушення, цього Положення та інших актів законодавства про адміністративні правопорушення. </w:t>
      </w:r>
    </w:p>
    <w:p w14:paraId="6E222AE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2.10. Справи групуються (підшиваються) протягом одного місяця по закінченню поточного діловодного року за умови їх виконання або ж протягом одного місяця після їх виконання. При групуванні справи складається опис документів у справі, справа прошивається, аркуші нумеруються.</w:t>
      </w:r>
    </w:p>
    <w:p w14:paraId="2FD4F24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2.11. Технічне обслуговування та матеріально-технічне забезпечення адміністративної комісії покладається на виконавчий комітет Новотроїцької селищної ради.</w:t>
      </w:r>
    </w:p>
    <w:p w14:paraId="175E77B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lastRenderedPageBreak/>
        <w:t>2.12. Голова адміністративної комісії, а під час його відсутності, заступник голови:</w:t>
      </w:r>
    </w:p>
    <w:p w14:paraId="1E2361A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керує роботою комісії, несе відповідальність за виконання покладених на комісію завдань;</w:t>
      </w:r>
    </w:p>
    <w:p w14:paraId="4E650F2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головує на засіданнях комісії з правом брати участь у голосуванні;</w:t>
      </w:r>
    </w:p>
    <w:p w14:paraId="1603A882"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забезпечує регулярне проведення засідань комісії, визначає коло питань, що підлягають розгляду на черговому засіданні;  </w:t>
      </w:r>
    </w:p>
    <w:p w14:paraId="25644C6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xml:space="preserve">- вживає заходів щодо підвищення рівня правової культури і правової підготовки членів адміністративної комісії; </w:t>
      </w:r>
    </w:p>
    <w:p w14:paraId="13D5039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підписує протокол і постанову комісії по справі про адміністративне правопорушення.</w:t>
      </w:r>
    </w:p>
    <w:p w14:paraId="6DF6587E"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2.13. Відповідальний секретар адміністративної комісії, а у разі його відсутності член комісії, який обирається на засіданні адміністративної комісії більшістю голосів, шляхом відкритого голосування усім присутнім на засіданні складом комісії:                               </w:t>
      </w:r>
    </w:p>
    <w:p w14:paraId="1EADC7EC"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здійснює підготовку до розгляду справ про адміністративні правопорушення;                   </w:t>
      </w:r>
    </w:p>
    <w:p w14:paraId="0BDB5CD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веде по справах, що розглядаються комісією, протоколи засідань комісії;                          </w:t>
      </w:r>
    </w:p>
    <w:p w14:paraId="7984544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вирішує організаційні питання проведення засідань комісії;                                                 </w:t>
      </w:r>
    </w:p>
    <w:p w14:paraId="64A12065"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разом з головою комісії підписує протокол і постанову комісії по справі про адміністративне правопорушення;    </w:t>
      </w:r>
    </w:p>
    <w:p w14:paraId="1464BA5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веде діловодство адміністративної комісії, облік розглянутих справ про адміністративні правопорушення, забезпечує схоронність цих справ, групує справи відповідно до п.2.10 цього Положення та Порядку обліку та зберігання справ адміністративної комісії при виконавчому комітеті Новотроїцької селищної ради;                                            </w:t>
      </w:r>
    </w:p>
    <w:p w14:paraId="774DEB9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звертає постанови до виконання і контролює їх виконання.</w:t>
      </w:r>
    </w:p>
    <w:p w14:paraId="03547C25"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2.14. Адміністративна комісія користується печаткою виконавчого комітету Новотроїцької селищної ради.</w:t>
      </w:r>
    </w:p>
    <w:p w14:paraId="5B2B3B0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2.15. Голова комісії, заступник голови комісії, відповідальний секретар комісії здійснюють представництво інтересів комісії в судах усіх інстанцій.</w:t>
      </w:r>
    </w:p>
    <w:p w14:paraId="2484867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p>
    <w:p w14:paraId="0B274492" w14:textId="77777777" w:rsidR="001A5150" w:rsidRPr="00E52CD6" w:rsidRDefault="001A5150" w:rsidP="001A5150">
      <w:pPr>
        <w:shd w:val="clear" w:color="auto" w:fill="FFFFFF"/>
        <w:spacing w:after="120" w:line="240" w:lineRule="auto"/>
        <w:contextualSpacing/>
        <w:jc w:val="center"/>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 ПОРЯДОК РОЗГЛЯДУ СПРАВ ПРО АДМІНІСТРАТИВНІ ПРАВОПОРУШЕННЯ</w:t>
      </w:r>
    </w:p>
    <w:p w14:paraId="7C7E577F" w14:textId="77777777" w:rsidR="001A5150" w:rsidRPr="00E52CD6" w:rsidRDefault="001A5150" w:rsidP="001A5150">
      <w:pPr>
        <w:shd w:val="clear" w:color="auto" w:fill="FFFFFF"/>
        <w:spacing w:after="120" w:line="240" w:lineRule="auto"/>
        <w:contextualSpacing/>
        <w:jc w:val="center"/>
        <w:rPr>
          <w:rFonts w:ascii="Times New Roman" w:eastAsia="Times New Roman" w:hAnsi="Times New Roman" w:cs="Times New Roman"/>
          <w:color w:val="000000" w:themeColor="text1"/>
          <w:sz w:val="28"/>
          <w:szCs w:val="28"/>
          <w:lang w:eastAsia="ru-RU"/>
        </w:rPr>
      </w:pPr>
    </w:p>
    <w:p w14:paraId="15EFA7C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 Підставою для розгляду адміністративною комісією справи є протокол про адміністративне правопорушення, складений у встановленому порядку уповноваженою на те службовою особою, відповідно до Кодексу України про адміністративні правопорушення.</w:t>
      </w:r>
    </w:p>
    <w:p w14:paraId="2603AAC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Адміністративна комісія повертає протокол до органу, що його склав у випадку виявлення порушень вимог до складання протоколу, а також за інших підстав, коли за інформацією представленою в протоколі неможливо встановити (знайти) особу правопорушника, недостатньо доказів для притягнення його до відповідальності, недостатньо інформації, необхідної для притягнення правопорушника до відповідальності, тощо.</w:t>
      </w:r>
    </w:p>
    <w:p w14:paraId="75BC2E7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lastRenderedPageBreak/>
        <w:t>3.2. Засідання комісії проводиться у разі необхідності, є правомочним, якщо в ньому беруть участь не менш як половина від загального складу комісії,</w:t>
      </w:r>
    </w:p>
    <w:p w14:paraId="4F4FB40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3.3. Справи про адміністративні правопорушення розглядаються адміністративною комісією відносно громадян, зареєстрованих або тих, які фактично мешкають на території Новотроїцької селищної територіальної громади.</w:t>
      </w:r>
    </w:p>
    <w:p w14:paraId="3FBAECF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3.4. Справи розглядаються відкрито.</w:t>
      </w:r>
    </w:p>
    <w:p w14:paraId="01220AA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3.5. Справу про адміністративне правопорушення адміністративною комісією не може бути розпочато, а розпочата підлягає закриттю за таких обставин:</w:t>
      </w:r>
    </w:p>
    <w:p w14:paraId="11FEE49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1" w:name="n329"/>
      <w:bookmarkEnd w:id="1"/>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1) відсутність події і складу адміністративного правопорушення;</w:t>
      </w:r>
    </w:p>
    <w:p w14:paraId="7A93178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2" w:name="n330"/>
      <w:bookmarkEnd w:id="2"/>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2) недосягнення особою на момент вчинення адміністративного правопорушення шістнадцятирічного віку;</w:t>
      </w:r>
    </w:p>
    <w:p w14:paraId="77FA18E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3" w:name="n331"/>
      <w:bookmarkEnd w:id="3"/>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3) неосудність особи, яка вчинила протиправну дію чи бездіяльність;</w:t>
      </w:r>
    </w:p>
    <w:p w14:paraId="509B28F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4" w:name="n332"/>
      <w:bookmarkEnd w:id="4"/>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4) вчинення дії особою в стані крайньої необхідності або необхідної оборони;</w:t>
      </w:r>
    </w:p>
    <w:p w14:paraId="6B7F8915"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5" w:name="n333"/>
      <w:bookmarkEnd w:id="5"/>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5) видання акта амністії, якщо він усуває застосування адміністративного стягнення;</w:t>
      </w:r>
    </w:p>
    <w:p w14:paraId="16BAE66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6" w:name="n334"/>
      <w:bookmarkEnd w:id="6"/>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6) скасування акта, який встановлює адміністративну відповідальність;</w:t>
      </w:r>
    </w:p>
    <w:p w14:paraId="1B2626A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7" w:name="n335"/>
      <w:bookmarkEnd w:id="7"/>
      <w:r w:rsidRPr="00E52CD6">
        <w:rPr>
          <w:rFonts w:ascii="Times New Roman" w:eastAsia="Times New Roman" w:hAnsi="Times New Roman" w:cs="Times New Roman"/>
          <w:color w:val="000000" w:themeColor="text1"/>
          <w:sz w:val="28"/>
          <w:szCs w:val="28"/>
          <w:bdr w:val="none" w:sz="0" w:space="0" w:color="auto" w:frame="1"/>
          <w:lang w:eastAsia="ru-RU"/>
        </w:rPr>
        <w:t>7) закінчення на момент розгляду справи про адміністративне правопорушення строків, передбачених </w:t>
      </w:r>
      <w:hyperlink r:id="rId9" w:anchor="n195" w:tgtFrame="_blank" w:history="1">
        <w:r w:rsidRPr="00E52CD6">
          <w:rPr>
            <w:rFonts w:ascii="Times New Roman" w:eastAsia="Times New Roman" w:hAnsi="Times New Roman" w:cs="Times New Roman"/>
            <w:color w:val="000000" w:themeColor="text1"/>
            <w:sz w:val="28"/>
            <w:szCs w:val="28"/>
            <w:bdr w:val="none" w:sz="0" w:space="0" w:color="auto" w:frame="1"/>
            <w:lang w:eastAsia="ru-RU"/>
          </w:rPr>
          <w:t>статтею 38</w:t>
        </w:r>
      </w:hyperlink>
      <w:r w:rsidRPr="00E52CD6">
        <w:rPr>
          <w:rFonts w:ascii="Times New Roman" w:eastAsia="Times New Roman" w:hAnsi="Times New Roman" w:cs="Times New Roman"/>
          <w:color w:val="000000" w:themeColor="text1"/>
          <w:sz w:val="28"/>
          <w:szCs w:val="28"/>
          <w:bdr w:val="none" w:sz="0" w:space="0" w:color="auto" w:frame="1"/>
          <w:lang w:eastAsia="ru-RU"/>
        </w:rPr>
        <w:t>  Кодексу України про адміністративні правопорушення;</w:t>
      </w:r>
    </w:p>
    <w:p w14:paraId="21A6C79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8" w:name="n336"/>
      <w:bookmarkEnd w:id="8"/>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8) наявність по тому самому факту щодо особи, яка притягається до адміністративної відповідальності, постанови компетентного органу (посадової особи) про накладення адміністративного стягнення, або нескасованої постанови про закриття справи про адміністративне правопорушення, а також повідомлення про підозру особі у кримінальному провадженні по даному факту;</w:t>
      </w:r>
    </w:p>
    <w:p w14:paraId="1642BDC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bookmarkStart w:id="9" w:name="n337"/>
      <w:bookmarkEnd w:id="9"/>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9) смерть особи, щодо якої було розпочато справу.</w:t>
      </w:r>
    </w:p>
    <w:p w14:paraId="197816D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3.6.</w:t>
      </w: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 Адміністративна  комісія   розглядає   справи   в </w:t>
      </w:r>
      <w:r w:rsidRPr="00E52CD6">
        <w:rPr>
          <w:rFonts w:ascii="Times New Roman" w:eastAsia="Times New Roman" w:hAnsi="Times New Roman" w:cs="Times New Roman"/>
          <w:color w:val="000000" w:themeColor="text1"/>
          <w:sz w:val="28"/>
          <w:szCs w:val="28"/>
          <w:bdr w:val="none" w:sz="0" w:space="0" w:color="auto" w:frame="1"/>
          <w:lang w:eastAsia="ru-RU"/>
        </w:rPr>
        <w:t> </w:t>
      </w: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п'ятнадцятиденний  строк   з     дня   одержання   протоколу   про адміністративне правопорушення та інших матеріалів справи.</w:t>
      </w:r>
    </w:p>
    <w:p w14:paraId="2F105CB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shd w:val="clear" w:color="auto" w:fill="FFFFFF"/>
          <w:lang w:eastAsia="ru-RU"/>
        </w:rPr>
        <w:t>3.7. Адміністративна комісія розглядає листи, заяви та звернення громадян, органів державної влади, органів внутрішніх справ, прокуратури, суду, підприємств, установ та організацій усіх форм власності з питань, віднесених до її компетенції. Приймає рішення з конкретного звернення, про що повідомляє заявника в строки і в порядку, передбаченому Законом України «Про звернення громадян» та іншими законами України.</w:t>
      </w:r>
    </w:p>
    <w:p w14:paraId="21C1BDE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3.8.Справа розглядається в присутності особи, яка притягається до адміністративної відповідальності. В разі відсутності цієї особи, справу може бути розглянуто лише у випадках, коли є дані про своєчасне її сповіщення про місце і час розгляду справи, якщо від неї не надійшло клопотання про відкладення розгляду справи.</w:t>
      </w:r>
    </w:p>
    <w:p w14:paraId="20A0516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3.9. При підготовці до розгляду справи, відповідальний секретар адміністративної комісії вирішує такі питання:</w:t>
      </w:r>
    </w:p>
    <w:p w14:paraId="4160364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належить до компетенції адміністративної комісії розгляд даної справи;</w:t>
      </w:r>
    </w:p>
    <w:p w14:paraId="231056A2"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правильно складено протокол та інші матеріали справи;</w:t>
      </w:r>
    </w:p>
    <w:p w14:paraId="44D847D6"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сповіщено осіб, які беруть участь у розгляді справи, про час і місце її розгляду;</w:t>
      </w:r>
    </w:p>
    <w:p w14:paraId="3848C56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витребувано необхідні додаткові матеріали;</w:t>
      </w:r>
    </w:p>
    <w:p w14:paraId="5ACA6A3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lastRenderedPageBreak/>
        <w:t>- чи підлягають задоволенню клопотання особи, яка притягається до адміністративної відповідальності, потерпілого їх законних представників і адвоката.</w:t>
      </w:r>
    </w:p>
    <w:p w14:paraId="2258CF3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3.10. Розгляд справи розпочинається з оголошення складу адміністративної комісії, яка розглядає дану справу. У разі відсутності голови та заступника голови комісії, присутні члени комісії можуть шляхом відкритого голосування простою більшістю від присутніх обрати головуючого на засіданні, який має право підпису постанов. Головуючий на засіданні адміністративної комісії оголошує, яка справа підлягає розгляду, хто притягається до адміністративної відповідальності, роз’яснює особам, які беруть участь у розгляді справи, відповідно до Кодексу України про адміністративні правопорушення, їх права і обов’язки. Після цього оголошується протокол про адміністративне правопорушення. На засіданні заслуховуються особи, які беруть участь у розгляді справ, досліджуються докази й вирішуються клопотання.</w:t>
      </w:r>
    </w:p>
    <w:p w14:paraId="44123CA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3.11. Адміністративна комісія, при розгляді справи про адміністративне правопорушення, зобов’язана з’ясувати:</w:t>
      </w:r>
    </w:p>
    <w:p w14:paraId="0AADE46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було вчинено адміністративне правопорушення;</w:t>
      </w:r>
    </w:p>
    <w:p w14:paraId="3C4CA28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винна дана особа в його вчиненні;  </w:t>
      </w:r>
    </w:p>
    <w:p w14:paraId="7F53450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xml:space="preserve">- чи підлягає вона адміністративній відповідальності; </w:t>
      </w:r>
    </w:p>
    <w:p w14:paraId="0E08D202"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є обставини, що пом’якшують і обтяжують відповідальність;   </w:t>
      </w:r>
    </w:p>
    <w:p w14:paraId="0A7A0C1B" w14:textId="26B79018"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bdr w:val="none" w:sz="0" w:space="0" w:color="auto" w:frame="1"/>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чи заподіяно майнову шкоду та інші обставини, що мають значення для правильного вирішення справи.</w:t>
      </w:r>
    </w:p>
    <w:p w14:paraId="072F199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3.12. При розгляді кожної справи про адміністративне правопорушення, адміністративною комісією ведеться протокол, в якому зазначаються:</w:t>
      </w:r>
    </w:p>
    <w:p w14:paraId="34F4742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дата і місце засідання;</w:t>
      </w:r>
    </w:p>
    <w:p w14:paraId="21195AB5"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найменування і склад комісії;</w:t>
      </w:r>
    </w:p>
    <w:p w14:paraId="64B9975C"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зміст справи, що розглядається;</w:t>
      </w:r>
    </w:p>
    <w:p w14:paraId="3EF09AC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відомості про явку осіб, які беруть участь у справі;</w:t>
      </w:r>
    </w:p>
    <w:p w14:paraId="2F6FD0B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пояснення осіб, які беруть участь у розгляді справи, їх клопотання і результати їх розгляду;</w:t>
      </w:r>
    </w:p>
    <w:p w14:paraId="6FA7BED2"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документи і речові докази, досліджені під час розгляду справи;</w:t>
      </w:r>
    </w:p>
    <w:p w14:paraId="1150682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відомості про оголошення прийнятої постанови і роз’яснення порядку та строків її оскарження.</w:t>
      </w:r>
    </w:p>
    <w:p w14:paraId="54B8E00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Протокол засідання адміністративної комісії підписується головуючим на засіданні і відповідальним секретарем.</w:t>
      </w:r>
    </w:p>
    <w:p w14:paraId="5378804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3.13. По справі про адміністративне правопорушення адміністративна комісія виносить одну з таких постанов:</w:t>
      </w:r>
    </w:p>
    <w:p w14:paraId="50DD318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
          <w:bCs/>
          <w:color w:val="000000" w:themeColor="text1"/>
          <w:sz w:val="28"/>
          <w:szCs w:val="28"/>
          <w:bdr w:val="none" w:sz="0" w:space="0" w:color="auto" w:frame="1"/>
          <w:lang w:eastAsia="ru-RU"/>
        </w:rPr>
        <w:t>- </w:t>
      </w:r>
      <w:r w:rsidRPr="00E52CD6">
        <w:rPr>
          <w:rFonts w:ascii="Times New Roman" w:eastAsia="Times New Roman" w:hAnsi="Times New Roman" w:cs="Times New Roman"/>
          <w:bCs/>
          <w:color w:val="000000" w:themeColor="text1"/>
          <w:sz w:val="28"/>
          <w:szCs w:val="28"/>
          <w:bdr w:val="none" w:sz="0" w:space="0" w:color="auto" w:frame="1"/>
          <w:lang w:eastAsia="ru-RU"/>
        </w:rPr>
        <w:t>про накладення адміністративного стягнення;</w:t>
      </w:r>
    </w:p>
    <w:p w14:paraId="50C1E1CE"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Cs/>
          <w:color w:val="000000" w:themeColor="text1"/>
          <w:sz w:val="28"/>
          <w:szCs w:val="28"/>
          <w:bdr w:val="none" w:sz="0" w:space="0" w:color="auto" w:frame="1"/>
          <w:lang w:eastAsia="ru-RU"/>
        </w:rPr>
        <w:t>- про закриття справи.</w:t>
      </w:r>
    </w:p>
    <w:p w14:paraId="39008CE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3.14. За вчинення правопорушень адміністративна комісія може застосовувати такі адміністративні стягнення:</w:t>
      </w:r>
    </w:p>
    <w:p w14:paraId="652A576D"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Cs/>
          <w:color w:val="000000" w:themeColor="text1"/>
          <w:sz w:val="28"/>
          <w:szCs w:val="28"/>
          <w:bdr w:val="none" w:sz="0" w:space="0" w:color="auto" w:frame="1"/>
          <w:lang w:eastAsia="ru-RU"/>
        </w:rPr>
        <w:t>- попередження;</w:t>
      </w:r>
    </w:p>
    <w:p w14:paraId="2468E4D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bCs/>
          <w:color w:val="000000" w:themeColor="text1"/>
          <w:sz w:val="28"/>
          <w:szCs w:val="28"/>
          <w:bdr w:val="none" w:sz="0" w:space="0" w:color="auto" w:frame="1"/>
          <w:lang w:eastAsia="ru-RU"/>
        </w:rPr>
        <w:t>- штраф.</w:t>
      </w:r>
    </w:p>
    <w:p w14:paraId="671ECED6"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При вирішенні питання про накладення адміністративного стягнення, адміністративна комісія накладає його в межах, установлених відповідною статтею Кодексу України про адміністративні правопорушення та іншими актами, які передбачають відповідальність за адміністративні правопорушення.</w:t>
      </w:r>
    </w:p>
    <w:p w14:paraId="23F1C85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lastRenderedPageBreak/>
        <w:t>При накладенні стягнення, адміністративна комісія враховує характер вчиненого правопорушення, особу порушника, ступінь його вини, обставини, що пом’якшують і обтяжують відповідальність.</w:t>
      </w:r>
    </w:p>
    <w:p w14:paraId="0D9EF72A"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Якщо одночасно розглядаються дві або більше справи про вчинення однією особою кількох порушень, адміністративна комісія накладає стягнення в межах санкцій, встановлених за більш серйозне правопорушення з числа вчинених. До основного стягнення в цьому разі може бути приєднано одне з додаткових стягнень, передбачених статтями про відповідальність за будь-яке з вчинених правопорушень.</w:t>
      </w:r>
    </w:p>
    <w:p w14:paraId="267CC606"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Адміністративне стягнення може бути накладено не пізніш, як через два місяці з дня вчинення правопорушення, а при триваючому правопорушенні – два місяці з дня його виявлення.</w:t>
      </w:r>
    </w:p>
    <w:p w14:paraId="1BC59DC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3.15. Постанова про закриття справи виноситься в разі оголошення усного зауваження, а також в разі наявності обставин, що виключають провадження в справі про адміністративне правопорушення, зазначених у Кодексі України про адміністративні правопорушення.</w:t>
      </w:r>
    </w:p>
    <w:p w14:paraId="0742038E"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3.16. Постанова комісії повинна містити:</w:t>
      </w:r>
    </w:p>
    <w:p w14:paraId="0A8F1D87"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найменування адміністративної комісії, яка винесла постанову;</w:t>
      </w:r>
    </w:p>
    <w:p w14:paraId="2F6C8DB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дату розгляду справи;</w:t>
      </w:r>
    </w:p>
    <w:p w14:paraId="7284D4B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відомості про особу, щодо якої розглядається справа;</w:t>
      </w:r>
    </w:p>
    <w:p w14:paraId="6CE104E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викладення обставин, установлених під час розгляду справи;</w:t>
      </w:r>
    </w:p>
    <w:p w14:paraId="0F87354B"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зазначення нормативного акта, який передбачає відповідальність за дане адміністративне правопорушення;</w:t>
      </w:r>
    </w:p>
    <w:p w14:paraId="51144A73"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 прийняте по справі рішення.</w:t>
      </w:r>
    </w:p>
    <w:p w14:paraId="1278ED3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Постанова повинна містити вказівку про порядок і строки її оскарження.</w:t>
      </w:r>
    </w:p>
    <w:p w14:paraId="4430AC0C"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Постанова адміністративної комісії приймається простою більшістю голосів від складу комісії, присутніх на засіданні. У разі рівності голосів вирішальним голосом є голос голови комісії або його заступника, у разі відсутності голови комісії. Постанова підписується головуючим на засіданні і відповідальним секретарем.</w:t>
      </w:r>
    </w:p>
    <w:p w14:paraId="1A451F21"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3.17. Постанова оголошується негайно після закінчення розгляду справи. Копія постанови (засвідчена в установленому порядку головуючим на засіданні з проставленням печатки виконавчого комітету ради) протягом трьох днів вручається або висилається особі, щодо якої її винесено. Копія постанови в той же строк вручається або висилається потерпілому на його прохання. Копія постанови вручається під розписку. В разі, якщо копія постанови висилається, про це робиться відповідна помітка та до справи долучається другий екземпляр супровідного листа щодо надсилання постанови відповідній особі. Постанова адміністративної комісії скріплюється печаткою виконавчого комітету Новотроїцької селищної ради.</w:t>
      </w:r>
    </w:p>
    <w:p w14:paraId="68C7F580"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3.18. </w:t>
      </w:r>
      <w:r w:rsidRPr="00E52CD6">
        <w:rPr>
          <w:rFonts w:ascii="Times New Roman" w:eastAsia="Times New Roman" w:hAnsi="Times New Roman" w:cs="Times New Roman"/>
          <w:bCs/>
          <w:color w:val="000000" w:themeColor="text1"/>
          <w:sz w:val="28"/>
          <w:szCs w:val="28"/>
          <w:bdr w:val="none" w:sz="0" w:space="0" w:color="auto" w:frame="1"/>
          <w:lang w:eastAsia="ru-RU"/>
        </w:rPr>
        <w:t>Постанова адміністративної комісії може бути оскаржена протягом десяти днів з дня винесення постанови</w:t>
      </w:r>
      <w:r w:rsidRPr="00E52CD6">
        <w:rPr>
          <w:rFonts w:ascii="Times New Roman" w:eastAsia="Times New Roman" w:hAnsi="Times New Roman" w:cs="Times New Roman"/>
          <w:color w:val="000000" w:themeColor="text1"/>
          <w:sz w:val="28"/>
          <w:szCs w:val="28"/>
          <w:bdr w:val="none" w:sz="0" w:space="0" w:color="auto" w:frame="1"/>
          <w:lang w:eastAsia="ru-RU"/>
        </w:rPr>
        <w:t> особою, відносно якої її винесено, а також потерпілим у виконавчий комітет Новотроїцької селищної ради або до суду. У разі пропуску зазначеного строку з поважних причин, цей строк адміністративною комісією за заявою особи, відносно якої винесено постанову, може бути поновлено.</w:t>
      </w:r>
    </w:p>
    <w:p w14:paraId="5A221866"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lastRenderedPageBreak/>
        <w:t>Скарга на постанову подається в адміністративну комісію, яка винесла постанову, якщо інше не встановлено законодавством.</w:t>
      </w:r>
    </w:p>
    <w:p w14:paraId="690EE648"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3.19. Подання у встановлений строк скарги на постанову, за винятком постанови про накладення адміністративного стягнення у вигляді попередження, зупиняє виконання постанови до розгляду скарги або протесту.</w:t>
      </w:r>
    </w:p>
    <w:p w14:paraId="7BA54134"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3.20. Постанова адміністративної комісії про накладення адміністративного стягнення є обов’язковою для виконання державними і громадськими органами, підприємствами, установами, організаціями всіх форм власності, посадовими особами і громадянами.</w:t>
      </w:r>
    </w:p>
    <w:p w14:paraId="0DC35B0F"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3.21. Постанова адміністративної комісії про накладення адміністративного стягнення звертається до виконання, відповідно до правил, установлених Кодексом України про адміністративні правопорушення.</w:t>
      </w:r>
    </w:p>
    <w:p w14:paraId="1A8908F9" w14:textId="77777777" w:rsidR="001A5150" w:rsidRPr="00E52CD6" w:rsidRDefault="001A5150" w:rsidP="001A5150">
      <w:pPr>
        <w:shd w:val="clear" w:color="auto" w:fill="FFFFFF"/>
        <w:spacing w:after="120" w:line="240" w:lineRule="auto"/>
        <w:contextualSpacing/>
        <w:jc w:val="both"/>
        <w:rPr>
          <w:rFonts w:ascii="Times New Roman" w:eastAsia="Times New Roman" w:hAnsi="Times New Roman" w:cs="Times New Roman"/>
          <w:color w:val="000000" w:themeColor="text1"/>
          <w:sz w:val="28"/>
          <w:szCs w:val="28"/>
          <w:lang w:eastAsia="ru-RU"/>
        </w:rPr>
      </w:pPr>
      <w:r w:rsidRPr="00E52CD6">
        <w:rPr>
          <w:rFonts w:ascii="Times New Roman" w:eastAsia="Times New Roman" w:hAnsi="Times New Roman" w:cs="Times New Roman"/>
          <w:color w:val="000000" w:themeColor="text1"/>
          <w:sz w:val="28"/>
          <w:szCs w:val="28"/>
          <w:bdr w:val="none" w:sz="0" w:space="0" w:color="auto" w:frame="1"/>
          <w:lang w:eastAsia="ru-RU"/>
        </w:rPr>
        <w:t>3.20. На підставі документа, що свідчить про виконання постанови, відповідальний секретар адміністративної комісії робить відповідну відмітку у справі.</w:t>
      </w:r>
    </w:p>
    <w:p w14:paraId="1629E69E" w14:textId="77777777" w:rsidR="001A5150" w:rsidRPr="00E52CD6" w:rsidRDefault="001A5150" w:rsidP="001A5150">
      <w:pPr>
        <w:spacing w:after="120" w:line="240" w:lineRule="auto"/>
        <w:ind w:firstLine="709"/>
        <w:contextualSpacing/>
        <w:jc w:val="both"/>
        <w:rPr>
          <w:rFonts w:ascii="Times New Roman" w:hAnsi="Times New Roman" w:cs="Times New Roman"/>
          <w:color w:val="000000" w:themeColor="text1"/>
          <w:sz w:val="28"/>
          <w:szCs w:val="28"/>
        </w:rPr>
      </w:pPr>
    </w:p>
    <w:p w14:paraId="3F1DA110" w14:textId="6EB8A652" w:rsidR="001A5150" w:rsidRPr="00E52CD6" w:rsidRDefault="001A5150" w:rsidP="001A5150">
      <w:pPr>
        <w:tabs>
          <w:tab w:val="left" w:pos="5955"/>
        </w:tabs>
        <w:spacing w:line="240" w:lineRule="auto"/>
        <w:contextualSpacing/>
        <w:rPr>
          <w:rFonts w:ascii="Times New Roman" w:eastAsia="Calibri" w:hAnsi="Times New Roman" w:cs="Times New Roman"/>
          <w:color w:val="000000" w:themeColor="text1"/>
          <w:sz w:val="28"/>
          <w:szCs w:val="28"/>
        </w:rPr>
      </w:pPr>
    </w:p>
    <w:p w14:paraId="3CD18AE1" w14:textId="4DC9B394" w:rsidR="001A5150" w:rsidRPr="00E52CD6" w:rsidRDefault="001A5150" w:rsidP="001A5150">
      <w:pPr>
        <w:tabs>
          <w:tab w:val="left" w:pos="5955"/>
        </w:tabs>
        <w:spacing w:line="240" w:lineRule="auto"/>
        <w:contextualSpacing/>
        <w:rPr>
          <w:rFonts w:ascii="Times New Roman" w:eastAsia="Calibri" w:hAnsi="Times New Roman" w:cs="Times New Roman"/>
          <w:color w:val="000000" w:themeColor="text1"/>
          <w:sz w:val="28"/>
          <w:szCs w:val="28"/>
        </w:rPr>
      </w:pPr>
    </w:p>
    <w:p w14:paraId="4DFB0670" w14:textId="3232D014" w:rsidR="001A5150" w:rsidRPr="00E52CD6" w:rsidRDefault="001A5150" w:rsidP="001A5150">
      <w:pPr>
        <w:tabs>
          <w:tab w:val="left" w:pos="5955"/>
        </w:tabs>
        <w:spacing w:line="240" w:lineRule="auto"/>
        <w:contextualSpacing/>
        <w:rPr>
          <w:rFonts w:ascii="Times New Roman" w:eastAsia="Calibri" w:hAnsi="Times New Roman" w:cs="Times New Roman"/>
          <w:color w:val="000000" w:themeColor="text1"/>
          <w:sz w:val="28"/>
          <w:szCs w:val="28"/>
        </w:rPr>
      </w:pPr>
    </w:p>
    <w:p w14:paraId="65C07686" w14:textId="6B1FA569"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r w:rsidRPr="00E52CD6">
        <w:rPr>
          <w:rFonts w:ascii="Times New Roman" w:hAnsi="Times New Roman" w:cs="Times New Roman"/>
          <w:noProof/>
          <w:color w:val="000000" w:themeColor="text1"/>
          <w:sz w:val="28"/>
          <w:szCs w:val="28"/>
          <w:lang w:val="ru-RU" w:eastAsia="ru-RU"/>
        </w:rPr>
        <w:t>Керуючий справами виконавчого комітету                            Тетяна ЛЕВОШИЧ</w:t>
      </w:r>
    </w:p>
    <w:p w14:paraId="38198BEE" w14:textId="4719FAC2"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AB5C163" w14:textId="39C8D5CC"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68BEBCFD" w14:textId="7865137E"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58A9C3F4" w14:textId="03CF5929"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49C347D" w14:textId="37967AE6"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2F59B14" w14:textId="434B19B8"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33267E50" w14:textId="66C88E10"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36FEF532" w14:textId="6E1162E4"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C0BBBF7" w14:textId="5936C560"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53EDB21" w14:textId="77694000"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1BC936FD" w14:textId="114F4C79"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A357927" w14:textId="607593AD"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19AF2AC4" w14:textId="70086FA7"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0EB03A54" w14:textId="19BA6848"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1F3F5BBD" w14:textId="5CAF235F"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5ECD8D1" w14:textId="2A469395"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709883CF" w14:textId="26057D62"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3BA7E2B5" w14:textId="32B105E2"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C3B778F" w14:textId="2066753A"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15AC0877" w14:textId="03CD8145"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7DE4E4D7" w14:textId="512C15D3"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34E1419" w14:textId="0565D1C3"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2E2CCEAD" w14:textId="08019C77"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0DC3DFF" w14:textId="5C434563"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1BC9DA6F" w14:textId="29CD8448"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4C587B39" w14:textId="797C14F7" w:rsidR="001A5150" w:rsidRPr="00E52CD6" w:rsidRDefault="001A5150" w:rsidP="001A5150">
      <w:pPr>
        <w:spacing w:line="240" w:lineRule="auto"/>
        <w:contextualSpacing/>
        <w:rPr>
          <w:rFonts w:ascii="Times New Roman" w:hAnsi="Times New Roman" w:cs="Times New Roman"/>
          <w:noProof/>
          <w:color w:val="000000" w:themeColor="text1"/>
          <w:sz w:val="28"/>
          <w:szCs w:val="28"/>
          <w:lang w:val="ru-RU" w:eastAsia="ru-RU"/>
        </w:rPr>
      </w:pPr>
    </w:p>
    <w:p w14:paraId="62655D7D" w14:textId="77777777" w:rsidR="001A5150" w:rsidRPr="00E52CD6" w:rsidRDefault="001A5150" w:rsidP="000F74B5">
      <w:pPr>
        <w:tabs>
          <w:tab w:val="left" w:pos="5955"/>
        </w:tabs>
        <w:spacing w:line="240" w:lineRule="auto"/>
        <w:contextualSpacing/>
        <w:rPr>
          <w:rFonts w:ascii="Times New Roman" w:eastAsia="Calibri" w:hAnsi="Times New Roman" w:cs="Times New Roman"/>
          <w:color w:val="000000" w:themeColor="text1"/>
          <w:sz w:val="28"/>
          <w:szCs w:val="28"/>
        </w:rPr>
      </w:pPr>
    </w:p>
    <w:p w14:paraId="609FC7BA" w14:textId="0682E823" w:rsidR="002C41F5" w:rsidRPr="00E52CD6" w:rsidRDefault="001A5150" w:rsidP="000F74B5">
      <w:pPr>
        <w:tabs>
          <w:tab w:val="left" w:pos="5955"/>
        </w:tabs>
        <w:spacing w:line="240" w:lineRule="auto"/>
        <w:contextualSpacing/>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lastRenderedPageBreak/>
        <w:t xml:space="preserve">                                                                                 </w:t>
      </w:r>
      <w:r w:rsidR="002C41F5" w:rsidRPr="00E52CD6">
        <w:rPr>
          <w:rFonts w:ascii="Times New Roman" w:eastAsia="Calibri" w:hAnsi="Times New Roman" w:cs="Times New Roman"/>
          <w:color w:val="000000" w:themeColor="text1"/>
          <w:sz w:val="28"/>
          <w:szCs w:val="28"/>
        </w:rPr>
        <w:t xml:space="preserve">Додаток </w:t>
      </w:r>
      <w:r w:rsidR="000F74B5" w:rsidRPr="00E52CD6">
        <w:rPr>
          <w:rFonts w:ascii="Times New Roman" w:eastAsia="Calibri" w:hAnsi="Times New Roman" w:cs="Times New Roman"/>
          <w:color w:val="000000" w:themeColor="text1"/>
          <w:sz w:val="28"/>
          <w:szCs w:val="28"/>
        </w:rPr>
        <w:t>2</w:t>
      </w:r>
    </w:p>
    <w:p w14:paraId="65904D5B" w14:textId="73B2D69F" w:rsidR="000F74B5" w:rsidRPr="00E52CD6" w:rsidRDefault="000F74B5" w:rsidP="000F74B5">
      <w:pPr>
        <w:spacing w:line="240" w:lineRule="auto"/>
        <w:ind w:left="5103"/>
        <w:contextualSpacing/>
        <w:jc w:val="both"/>
        <w:rPr>
          <w:rFonts w:ascii="Times New Roman"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ab/>
      </w:r>
      <w:r w:rsidRPr="00E52CD6">
        <w:rPr>
          <w:rFonts w:ascii="Times New Roman" w:hAnsi="Times New Roman" w:cs="Times New Roman"/>
          <w:color w:val="000000" w:themeColor="text1"/>
          <w:sz w:val="28"/>
          <w:szCs w:val="28"/>
        </w:rPr>
        <w:t>до рішення виконавчого комітету</w:t>
      </w:r>
    </w:p>
    <w:p w14:paraId="1A1B872B" w14:textId="1A743AD4" w:rsidR="002C41F5" w:rsidRPr="00E52CD6" w:rsidRDefault="002C41F5" w:rsidP="000F74B5">
      <w:pPr>
        <w:tabs>
          <w:tab w:val="left" w:pos="5280"/>
        </w:tabs>
        <w:spacing w:line="240" w:lineRule="auto"/>
        <w:contextualSpacing/>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від </w:t>
      </w:r>
      <w:r w:rsidR="00E52CD6">
        <w:rPr>
          <w:rFonts w:ascii="Times New Roman" w:eastAsia="Calibri" w:hAnsi="Times New Roman" w:cs="Times New Roman"/>
          <w:color w:val="000000" w:themeColor="text1"/>
          <w:sz w:val="28"/>
          <w:szCs w:val="28"/>
        </w:rPr>
        <w:t>01</w:t>
      </w:r>
      <w:r w:rsidRPr="00E52CD6">
        <w:rPr>
          <w:rFonts w:ascii="Times New Roman" w:eastAsia="Calibri" w:hAnsi="Times New Roman" w:cs="Times New Roman"/>
          <w:color w:val="000000" w:themeColor="text1"/>
          <w:sz w:val="28"/>
          <w:szCs w:val="28"/>
        </w:rPr>
        <w:t>.</w:t>
      </w:r>
      <w:r w:rsidR="00E52CD6">
        <w:rPr>
          <w:rFonts w:ascii="Times New Roman" w:eastAsia="Calibri" w:hAnsi="Times New Roman" w:cs="Times New Roman"/>
          <w:color w:val="000000" w:themeColor="text1"/>
          <w:sz w:val="28"/>
          <w:szCs w:val="28"/>
        </w:rPr>
        <w:t>07</w:t>
      </w:r>
      <w:r w:rsidRPr="00E52CD6">
        <w:rPr>
          <w:rFonts w:ascii="Times New Roman" w:eastAsia="Calibri" w:hAnsi="Times New Roman" w:cs="Times New Roman"/>
          <w:color w:val="000000" w:themeColor="text1"/>
          <w:sz w:val="28"/>
          <w:szCs w:val="28"/>
        </w:rPr>
        <w:t>.20</w:t>
      </w:r>
      <w:r w:rsidR="00AC5A4A" w:rsidRPr="00E52CD6">
        <w:rPr>
          <w:rFonts w:ascii="Times New Roman" w:eastAsia="Calibri" w:hAnsi="Times New Roman" w:cs="Times New Roman"/>
          <w:color w:val="000000" w:themeColor="text1"/>
          <w:sz w:val="28"/>
          <w:szCs w:val="28"/>
        </w:rPr>
        <w:t>2</w:t>
      </w:r>
      <w:r w:rsidR="004A0D74" w:rsidRPr="00E52CD6">
        <w:rPr>
          <w:rFonts w:ascii="Times New Roman" w:eastAsia="Calibri" w:hAnsi="Times New Roman" w:cs="Times New Roman"/>
          <w:color w:val="000000" w:themeColor="text1"/>
          <w:sz w:val="28"/>
          <w:szCs w:val="28"/>
        </w:rPr>
        <w:t>1</w:t>
      </w:r>
      <w:r w:rsidRPr="00E52CD6">
        <w:rPr>
          <w:rFonts w:ascii="Times New Roman" w:eastAsia="Calibri" w:hAnsi="Times New Roman" w:cs="Times New Roman"/>
          <w:color w:val="000000" w:themeColor="text1"/>
          <w:sz w:val="28"/>
          <w:szCs w:val="28"/>
        </w:rPr>
        <w:t xml:space="preserve"> року №</w:t>
      </w:r>
      <w:r w:rsidR="00E52CD6">
        <w:rPr>
          <w:rFonts w:ascii="Times New Roman" w:eastAsia="Calibri" w:hAnsi="Times New Roman" w:cs="Times New Roman"/>
          <w:color w:val="000000" w:themeColor="text1"/>
          <w:sz w:val="28"/>
          <w:szCs w:val="28"/>
        </w:rPr>
        <w:t xml:space="preserve"> 292</w:t>
      </w:r>
      <w:r w:rsidRPr="00E52CD6">
        <w:rPr>
          <w:rFonts w:ascii="Times New Roman" w:eastAsia="Calibri" w:hAnsi="Times New Roman" w:cs="Times New Roman"/>
          <w:color w:val="000000" w:themeColor="text1"/>
          <w:sz w:val="28"/>
          <w:szCs w:val="28"/>
        </w:rPr>
        <w:t xml:space="preserve"> </w:t>
      </w:r>
    </w:p>
    <w:p w14:paraId="537462F8" w14:textId="77777777" w:rsidR="00425FFE" w:rsidRPr="00E52CD6" w:rsidRDefault="00425FFE" w:rsidP="00425FFE">
      <w:pPr>
        <w:rPr>
          <w:rFonts w:ascii="Times New Roman" w:eastAsia="Calibri" w:hAnsi="Times New Roman" w:cs="Times New Roman"/>
          <w:color w:val="000000" w:themeColor="text1"/>
          <w:sz w:val="28"/>
          <w:szCs w:val="28"/>
        </w:rPr>
      </w:pPr>
    </w:p>
    <w:p w14:paraId="3305B41D" w14:textId="77777777" w:rsidR="00425FFE" w:rsidRPr="00E52CD6" w:rsidRDefault="00425FFE" w:rsidP="00425FFE">
      <w:pPr>
        <w:tabs>
          <w:tab w:val="left" w:pos="292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w:t>
      </w:r>
      <w:r w:rsidRPr="00E52CD6">
        <w:rPr>
          <w:rFonts w:ascii="Times New Roman" w:eastAsia="Calibri" w:hAnsi="Times New Roman" w:cs="Times New Roman"/>
          <w:color w:val="000000" w:themeColor="text1"/>
          <w:sz w:val="28"/>
          <w:szCs w:val="28"/>
        </w:rPr>
        <w:tab/>
        <w:t xml:space="preserve">                 СКЛАД</w:t>
      </w:r>
    </w:p>
    <w:p w14:paraId="7CDB8536" w14:textId="0BEAC839" w:rsidR="00425FFE" w:rsidRPr="00E52CD6" w:rsidRDefault="00425FFE" w:rsidP="00425FFE">
      <w:pPr>
        <w:tabs>
          <w:tab w:val="left" w:pos="2880"/>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адміністративної комісії при виконкомі Новотроїцької селищної ради</w:t>
      </w:r>
    </w:p>
    <w:p w14:paraId="0C92702A" w14:textId="77777777" w:rsidR="00425FFE" w:rsidRPr="00E52CD6" w:rsidRDefault="00425FFE" w:rsidP="00425FFE">
      <w:pPr>
        <w:rPr>
          <w:rFonts w:ascii="Times New Roman" w:eastAsia="Calibri" w:hAnsi="Times New Roman" w:cs="Times New Roman"/>
          <w:color w:val="000000" w:themeColor="text1"/>
          <w:sz w:val="28"/>
          <w:szCs w:val="28"/>
        </w:rPr>
      </w:pPr>
      <w:bookmarkStart w:id="10" w:name="_GoBack"/>
      <w:bookmarkEnd w:id="10"/>
    </w:p>
    <w:p w14:paraId="68E5C55C" w14:textId="77777777" w:rsidR="00425FFE" w:rsidRPr="00E52CD6" w:rsidRDefault="00425FFE" w:rsidP="00425FFE">
      <w:pPr>
        <w:rPr>
          <w:rFonts w:ascii="Times New Roman" w:eastAsia="Calibri" w:hAnsi="Times New Roman" w:cs="Times New Roman"/>
          <w:b/>
          <w:color w:val="000000" w:themeColor="text1"/>
          <w:sz w:val="28"/>
          <w:szCs w:val="28"/>
          <w:u w:val="single"/>
        </w:rPr>
      </w:pPr>
      <w:r w:rsidRPr="00E52CD6">
        <w:rPr>
          <w:rFonts w:ascii="Times New Roman" w:eastAsia="Calibri" w:hAnsi="Times New Roman" w:cs="Times New Roman"/>
          <w:b/>
          <w:color w:val="000000" w:themeColor="text1"/>
          <w:sz w:val="28"/>
          <w:szCs w:val="28"/>
          <w:u w:val="single"/>
        </w:rPr>
        <w:t>Голова адміністративної комісії</w:t>
      </w:r>
    </w:p>
    <w:p w14:paraId="51D14CE9" w14:textId="77777777" w:rsidR="00425FFE" w:rsidRPr="00E52CD6" w:rsidRDefault="00425FFE" w:rsidP="00425FFE">
      <w:pPr>
        <w:tabs>
          <w:tab w:val="left" w:pos="3990"/>
        </w:tabs>
        <w:spacing w:after="0"/>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Світлана ХЛУПЛЯНЕЦЬ</w:t>
      </w:r>
      <w:r w:rsidRPr="00E52CD6">
        <w:rPr>
          <w:rFonts w:ascii="Times New Roman" w:eastAsia="Calibri" w:hAnsi="Times New Roman" w:cs="Times New Roman"/>
          <w:color w:val="000000" w:themeColor="text1"/>
          <w:sz w:val="28"/>
          <w:szCs w:val="28"/>
        </w:rPr>
        <w:tab/>
        <w:t xml:space="preserve">- заступник селищного голови з питань </w:t>
      </w:r>
    </w:p>
    <w:p w14:paraId="65807576" w14:textId="02A82C36" w:rsidR="00425FFE" w:rsidRPr="00E52CD6" w:rsidRDefault="00425FFE" w:rsidP="00425FFE">
      <w:pPr>
        <w:tabs>
          <w:tab w:val="left" w:pos="3990"/>
        </w:tabs>
        <w:spacing w:after="0"/>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діяльності  виконавчих органів ради</w:t>
      </w:r>
      <w:r w:rsidR="005E348E" w:rsidRPr="00E52CD6">
        <w:rPr>
          <w:rFonts w:ascii="Times New Roman" w:eastAsia="Calibri" w:hAnsi="Times New Roman" w:cs="Times New Roman"/>
          <w:color w:val="000000" w:themeColor="text1"/>
          <w:sz w:val="28"/>
          <w:szCs w:val="28"/>
        </w:rPr>
        <w:t>;</w:t>
      </w:r>
    </w:p>
    <w:p w14:paraId="0D4BDDEB" w14:textId="20ACA81C" w:rsidR="00790555" w:rsidRPr="00E52CD6" w:rsidRDefault="00790555" w:rsidP="00425FFE">
      <w:pPr>
        <w:rPr>
          <w:rFonts w:ascii="Times New Roman" w:eastAsia="Calibri" w:hAnsi="Times New Roman" w:cs="Times New Roman"/>
          <w:b/>
          <w:color w:val="000000" w:themeColor="text1"/>
          <w:sz w:val="28"/>
          <w:szCs w:val="28"/>
          <w:u w:val="single"/>
        </w:rPr>
      </w:pPr>
      <w:r w:rsidRPr="00E52CD6">
        <w:rPr>
          <w:rFonts w:ascii="Times New Roman" w:eastAsia="Calibri" w:hAnsi="Times New Roman" w:cs="Times New Roman"/>
          <w:b/>
          <w:color w:val="000000" w:themeColor="text1"/>
          <w:sz w:val="28"/>
          <w:szCs w:val="28"/>
          <w:u w:val="single"/>
        </w:rPr>
        <w:t>Заступник голови комісії</w:t>
      </w:r>
    </w:p>
    <w:p w14:paraId="1ABA0E78" w14:textId="08B4CB5E" w:rsidR="00790555" w:rsidRPr="00E52CD6" w:rsidRDefault="00790555" w:rsidP="00790555">
      <w:pPr>
        <w:tabs>
          <w:tab w:val="left" w:pos="4020"/>
        </w:tabs>
        <w:ind w:left="4111" w:hanging="4111"/>
        <w:rPr>
          <w:rFonts w:ascii="Times New Roman" w:eastAsia="Calibri" w:hAnsi="Times New Roman" w:cs="Times New Roman"/>
          <w:bCs/>
          <w:color w:val="000000" w:themeColor="text1"/>
          <w:sz w:val="28"/>
          <w:szCs w:val="28"/>
        </w:rPr>
      </w:pPr>
      <w:r w:rsidRPr="00E52CD6">
        <w:rPr>
          <w:rFonts w:ascii="Times New Roman" w:eastAsia="Calibri" w:hAnsi="Times New Roman" w:cs="Times New Roman"/>
          <w:bCs/>
          <w:color w:val="000000" w:themeColor="text1"/>
          <w:sz w:val="28"/>
          <w:szCs w:val="28"/>
        </w:rPr>
        <w:t>Сергій БОНДАРЧУК</w:t>
      </w:r>
      <w:r w:rsidRPr="00E52CD6">
        <w:rPr>
          <w:rFonts w:ascii="Times New Roman" w:eastAsia="Calibri" w:hAnsi="Times New Roman" w:cs="Times New Roman"/>
          <w:bCs/>
          <w:color w:val="000000" w:themeColor="text1"/>
          <w:sz w:val="28"/>
          <w:szCs w:val="28"/>
        </w:rPr>
        <w:tab/>
        <w:t>- начальник відділу житлово-комунального господарства, комунальної власності та благоустрою</w:t>
      </w:r>
      <w:r w:rsidR="005E348E" w:rsidRPr="00E52CD6">
        <w:rPr>
          <w:rFonts w:ascii="Times New Roman" w:eastAsia="Calibri" w:hAnsi="Times New Roman" w:cs="Times New Roman"/>
          <w:bCs/>
          <w:color w:val="000000" w:themeColor="text1"/>
          <w:sz w:val="28"/>
          <w:szCs w:val="28"/>
        </w:rPr>
        <w:t>;</w:t>
      </w:r>
    </w:p>
    <w:p w14:paraId="3E73D3BA" w14:textId="77777777" w:rsidR="00790555" w:rsidRPr="00E52CD6" w:rsidRDefault="00790555" w:rsidP="00425FFE">
      <w:pPr>
        <w:rPr>
          <w:rFonts w:ascii="Times New Roman" w:eastAsia="Calibri" w:hAnsi="Times New Roman" w:cs="Times New Roman"/>
          <w:b/>
          <w:color w:val="000000" w:themeColor="text1"/>
          <w:sz w:val="28"/>
          <w:szCs w:val="28"/>
          <w:u w:val="single"/>
        </w:rPr>
      </w:pPr>
    </w:p>
    <w:p w14:paraId="5463AB9E" w14:textId="79EAC426" w:rsidR="00425FFE" w:rsidRPr="00E52CD6" w:rsidRDefault="00425FFE" w:rsidP="00425FFE">
      <w:pPr>
        <w:rPr>
          <w:rFonts w:ascii="Times New Roman" w:eastAsia="Calibri" w:hAnsi="Times New Roman" w:cs="Times New Roman"/>
          <w:b/>
          <w:color w:val="000000" w:themeColor="text1"/>
          <w:sz w:val="28"/>
          <w:szCs w:val="28"/>
          <w:u w:val="single"/>
        </w:rPr>
      </w:pPr>
      <w:r w:rsidRPr="00E52CD6">
        <w:rPr>
          <w:rFonts w:ascii="Times New Roman" w:eastAsia="Calibri" w:hAnsi="Times New Roman" w:cs="Times New Roman"/>
          <w:b/>
          <w:color w:val="000000" w:themeColor="text1"/>
          <w:sz w:val="28"/>
          <w:szCs w:val="28"/>
          <w:u w:val="single"/>
        </w:rPr>
        <w:t>Відповідальний секретар адміністративної комісії</w:t>
      </w:r>
    </w:p>
    <w:p w14:paraId="5C31859B" w14:textId="3357417B" w:rsidR="00425FFE" w:rsidRPr="00E52CD6" w:rsidRDefault="00425FFE" w:rsidP="00425FFE">
      <w:pPr>
        <w:spacing w:after="0"/>
        <w:ind w:left="3969" w:hanging="3969"/>
        <w:rPr>
          <w:rFonts w:ascii="Times New Roman" w:eastAsia="Calibri" w:hAnsi="Times New Roman" w:cs="Times New Roman"/>
          <w:bCs/>
          <w:color w:val="000000" w:themeColor="text1"/>
          <w:sz w:val="28"/>
          <w:szCs w:val="28"/>
        </w:rPr>
      </w:pPr>
      <w:r w:rsidRPr="00E52CD6">
        <w:rPr>
          <w:rFonts w:ascii="Times New Roman" w:eastAsia="Calibri" w:hAnsi="Times New Roman" w:cs="Times New Roman"/>
          <w:color w:val="000000" w:themeColor="text1"/>
          <w:sz w:val="28"/>
          <w:szCs w:val="28"/>
        </w:rPr>
        <w:t xml:space="preserve">Артем КАРЕЦЬКИЙ                   - </w:t>
      </w:r>
      <w:bookmarkStart w:id="11" w:name="_Hlk75354925"/>
      <w:r w:rsidR="00790555" w:rsidRPr="00E52CD6">
        <w:rPr>
          <w:rFonts w:ascii="Times New Roman" w:eastAsia="Times New Roman" w:hAnsi="Times New Roman" w:cs="Times New Roman"/>
          <w:color w:val="000000" w:themeColor="text1"/>
          <w:sz w:val="28"/>
          <w:szCs w:val="28"/>
          <w:lang w:eastAsia="ru-RU"/>
        </w:rPr>
        <w:t>г</w:t>
      </w:r>
      <w:r w:rsidRPr="00E52CD6">
        <w:rPr>
          <w:rFonts w:ascii="Times New Roman" w:eastAsia="Times New Roman" w:hAnsi="Times New Roman" w:cs="Times New Roman"/>
          <w:color w:val="000000" w:themeColor="text1"/>
          <w:sz w:val="28"/>
          <w:szCs w:val="28"/>
          <w:lang w:eastAsia="ru-RU"/>
        </w:rPr>
        <w:t>оловний спеціаліст відділу організаційної та                                     інформаційно-правової роботи</w:t>
      </w:r>
      <w:bookmarkEnd w:id="11"/>
      <w:r w:rsidR="005E348E" w:rsidRPr="00E52CD6">
        <w:rPr>
          <w:rFonts w:ascii="Times New Roman" w:eastAsia="Calibri" w:hAnsi="Times New Roman" w:cs="Times New Roman"/>
          <w:bCs/>
          <w:color w:val="000000" w:themeColor="text1"/>
          <w:sz w:val="28"/>
          <w:szCs w:val="28"/>
        </w:rPr>
        <w:t>;</w:t>
      </w:r>
    </w:p>
    <w:p w14:paraId="72DF5F9A" w14:textId="77777777" w:rsidR="00425FFE" w:rsidRPr="00E52CD6" w:rsidRDefault="00425FFE" w:rsidP="00425FFE">
      <w:pPr>
        <w:tabs>
          <w:tab w:val="center" w:pos="4819"/>
        </w:tabs>
        <w:rPr>
          <w:rFonts w:ascii="Times New Roman" w:eastAsia="Calibri" w:hAnsi="Times New Roman" w:cs="Times New Roman"/>
          <w:b/>
          <w:color w:val="000000" w:themeColor="text1"/>
          <w:sz w:val="28"/>
          <w:szCs w:val="28"/>
          <w:u w:val="single"/>
        </w:rPr>
      </w:pPr>
    </w:p>
    <w:p w14:paraId="7E637E0B" w14:textId="77777777" w:rsidR="00425FFE" w:rsidRPr="00E52CD6" w:rsidRDefault="00425FFE" w:rsidP="00425FFE">
      <w:pPr>
        <w:tabs>
          <w:tab w:val="center" w:pos="4819"/>
        </w:tabs>
        <w:rPr>
          <w:rFonts w:ascii="Times New Roman" w:eastAsia="Calibri" w:hAnsi="Times New Roman" w:cs="Times New Roman"/>
          <w:b/>
          <w:color w:val="000000" w:themeColor="text1"/>
          <w:sz w:val="28"/>
          <w:szCs w:val="28"/>
          <w:u w:val="single"/>
        </w:rPr>
      </w:pPr>
      <w:r w:rsidRPr="00E52CD6">
        <w:rPr>
          <w:rFonts w:ascii="Times New Roman" w:eastAsia="Calibri" w:hAnsi="Times New Roman" w:cs="Times New Roman"/>
          <w:b/>
          <w:color w:val="000000" w:themeColor="text1"/>
          <w:sz w:val="28"/>
          <w:szCs w:val="28"/>
          <w:u w:val="single"/>
        </w:rPr>
        <w:t>Члени комісії :</w:t>
      </w:r>
    </w:p>
    <w:p w14:paraId="49E769CD" w14:textId="5CC8BFC4" w:rsidR="00425FFE" w:rsidRPr="00E52CD6" w:rsidRDefault="00425FFE" w:rsidP="00425FFE">
      <w:pPr>
        <w:tabs>
          <w:tab w:val="left" w:pos="427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lang w:val="ru-RU"/>
        </w:rPr>
        <w:t>Наталія ЧУМАК</w:t>
      </w:r>
      <w:r w:rsidRPr="00E52CD6">
        <w:rPr>
          <w:rFonts w:ascii="Times New Roman" w:eastAsia="Calibri" w:hAnsi="Times New Roman" w:cs="Times New Roman"/>
          <w:color w:val="000000" w:themeColor="text1"/>
          <w:sz w:val="28"/>
          <w:szCs w:val="28"/>
        </w:rPr>
        <w:t xml:space="preserve">              </w:t>
      </w:r>
      <w:r w:rsidR="000F74B5" w:rsidRPr="00E52CD6">
        <w:rPr>
          <w:rFonts w:ascii="Times New Roman" w:eastAsia="Calibri" w:hAnsi="Times New Roman" w:cs="Times New Roman"/>
          <w:color w:val="000000" w:themeColor="text1"/>
          <w:sz w:val="28"/>
          <w:szCs w:val="28"/>
        </w:rPr>
        <w:t xml:space="preserve">             </w:t>
      </w:r>
      <w:r w:rsidRPr="00E52CD6">
        <w:rPr>
          <w:rFonts w:ascii="Times New Roman" w:eastAsia="Calibri" w:hAnsi="Times New Roman" w:cs="Times New Roman"/>
          <w:color w:val="000000" w:themeColor="text1"/>
          <w:sz w:val="28"/>
          <w:szCs w:val="28"/>
        </w:rPr>
        <w:t>- депутат Новотроїцької селищної ради</w:t>
      </w:r>
      <w:r w:rsidR="005E348E" w:rsidRPr="00E52CD6">
        <w:rPr>
          <w:rFonts w:ascii="Times New Roman" w:eastAsia="Calibri" w:hAnsi="Times New Roman" w:cs="Times New Roman"/>
          <w:color w:val="000000" w:themeColor="text1"/>
          <w:sz w:val="28"/>
          <w:szCs w:val="28"/>
        </w:rPr>
        <w:t>;</w:t>
      </w:r>
    </w:p>
    <w:p w14:paraId="4DD2B669" w14:textId="0EC16110" w:rsidR="00425FFE" w:rsidRPr="00E52CD6" w:rsidRDefault="00425FFE" w:rsidP="00425FFE">
      <w:pPr>
        <w:tabs>
          <w:tab w:val="left" w:pos="4275"/>
        </w:tabs>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Олександр Є</w:t>
      </w:r>
      <w:r w:rsidR="000F74B5" w:rsidRPr="00E52CD6">
        <w:rPr>
          <w:rFonts w:ascii="Times New Roman" w:eastAsia="Calibri" w:hAnsi="Times New Roman" w:cs="Times New Roman"/>
          <w:color w:val="000000" w:themeColor="text1"/>
          <w:sz w:val="28"/>
          <w:szCs w:val="28"/>
        </w:rPr>
        <w:t xml:space="preserve">РЕСЬКО                  </w:t>
      </w:r>
      <w:r w:rsidRPr="00E52CD6">
        <w:rPr>
          <w:rFonts w:ascii="Times New Roman" w:eastAsia="Calibri" w:hAnsi="Times New Roman" w:cs="Times New Roman"/>
          <w:color w:val="000000" w:themeColor="text1"/>
          <w:sz w:val="28"/>
          <w:szCs w:val="28"/>
        </w:rPr>
        <w:t xml:space="preserve"> - депутат Новотроїцької селищної ради</w:t>
      </w:r>
      <w:r w:rsidR="005E348E" w:rsidRPr="00E52CD6">
        <w:rPr>
          <w:rFonts w:ascii="Times New Roman" w:eastAsia="Calibri" w:hAnsi="Times New Roman" w:cs="Times New Roman"/>
          <w:color w:val="000000" w:themeColor="text1"/>
          <w:sz w:val="28"/>
          <w:szCs w:val="28"/>
        </w:rPr>
        <w:t>;</w:t>
      </w:r>
    </w:p>
    <w:p w14:paraId="2AFF9400" w14:textId="06A3C392" w:rsidR="00425FFE" w:rsidRPr="00E52CD6" w:rsidRDefault="00425FFE" w:rsidP="000F74B5">
      <w:pPr>
        <w:tabs>
          <w:tab w:val="left" w:pos="4275"/>
        </w:tabs>
        <w:spacing w:after="0"/>
        <w:ind w:left="3969" w:hanging="3969"/>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Сергій ЧЕ</w:t>
      </w:r>
      <w:r w:rsidR="000F74B5" w:rsidRPr="00E52CD6">
        <w:rPr>
          <w:rFonts w:ascii="Times New Roman" w:eastAsia="Calibri" w:hAnsi="Times New Roman" w:cs="Times New Roman"/>
          <w:color w:val="000000" w:themeColor="text1"/>
          <w:sz w:val="28"/>
          <w:szCs w:val="28"/>
        </w:rPr>
        <w:t xml:space="preserve">РНИШ                           </w:t>
      </w:r>
      <w:r w:rsidRPr="00E52CD6">
        <w:rPr>
          <w:rFonts w:ascii="Times New Roman" w:eastAsia="Calibri" w:hAnsi="Times New Roman" w:cs="Times New Roman"/>
          <w:color w:val="000000" w:themeColor="text1"/>
          <w:sz w:val="28"/>
          <w:szCs w:val="28"/>
        </w:rPr>
        <w:t xml:space="preserve">- </w:t>
      </w:r>
      <w:r w:rsidR="000F74B5" w:rsidRPr="00E52CD6">
        <w:rPr>
          <w:rFonts w:ascii="Times New Roman" w:eastAsia="Calibri" w:hAnsi="Times New Roman" w:cs="Times New Roman"/>
          <w:color w:val="000000" w:themeColor="text1"/>
          <w:sz w:val="28"/>
          <w:szCs w:val="28"/>
        </w:rPr>
        <w:t>провідний спеціаліст</w:t>
      </w:r>
      <w:r w:rsidRPr="00E52CD6">
        <w:rPr>
          <w:rFonts w:ascii="Times New Roman" w:eastAsia="Calibri" w:hAnsi="Times New Roman" w:cs="Times New Roman"/>
          <w:color w:val="000000" w:themeColor="text1"/>
          <w:sz w:val="28"/>
          <w:szCs w:val="28"/>
        </w:rPr>
        <w:t xml:space="preserve"> відділу </w:t>
      </w:r>
      <w:r w:rsidR="000F74B5" w:rsidRPr="00E52CD6">
        <w:rPr>
          <w:rFonts w:ascii="Times New Roman" w:eastAsia="Calibri" w:hAnsi="Times New Roman" w:cs="Times New Roman"/>
          <w:color w:val="000000" w:themeColor="text1"/>
          <w:sz w:val="28"/>
          <w:szCs w:val="28"/>
        </w:rPr>
        <w:t>житлово-комунального господарства, комунальної власності та благоустрою</w:t>
      </w:r>
      <w:r w:rsidR="005E348E" w:rsidRPr="00E52CD6">
        <w:rPr>
          <w:rFonts w:ascii="Times New Roman" w:eastAsia="Calibri" w:hAnsi="Times New Roman" w:cs="Times New Roman"/>
          <w:color w:val="000000" w:themeColor="text1"/>
          <w:sz w:val="28"/>
          <w:szCs w:val="28"/>
        </w:rPr>
        <w:t>;</w:t>
      </w:r>
      <w:r w:rsidRPr="00E52CD6">
        <w:rPr>
          <w:rFonts w:ascii="Times New Roman" w:eastAsia="Calibri" w:hAnsi="Times New Roman" w:cs="Times New Roman"/>
          <w:color w:val="000000" w:themeColor="text1"/>
          <w:sz w:val="28"/>
          <w:szCs w:val="28"/>
        </w:rPr>
        <w:t xml:space="preserve">                                               </w:t>
      </w:r>
    </w:p>
    <w:p w14:paraId="31EEED35" w14:textId="371FCFF8" w:rsidR="00425FFE" w:rsidRPr="00E52CD6" w:rsidRDefault="00790555" w:rsidP="000F74B5">
      <w:pPr>
        <w:tabs>
          <w:tab w:val="left" w:pos="4395"/>
        </w:tabs>
        <w:spacing w:after="0" w:line="240" w:lineRule="auto"/>
        <w:ind w:left="3969" w:hanging="4111"/>
        <w:rPr>
          <w:rFonts w:ascii="Times New Roman" w:eastAsia="Calibri" w:hAnsi="Times New Roman" w:cs="Times New Roman"/>
          <w:color w:val="000000" w:themeColor="text1"/>
          <w:sz w:val="28"/>
          <w:szCs w:val="28"/>
        </w:rPr>
      </w:pPr>
      <w:r w:rsidRPr="00E52CD6">
        <w:rPr>
          <w:rFonts w:ascii="Times New Roman" w:eastAsia="Calibri" w:hAnsi="Times New Roman" w:cs="Times New Roman"/>
          <w:color w:val="000000" w:themeColor="text1"/>
          <w:sz w:val="28"/>
          <w:szCs w:val="28"/>
        </w:rPr>
        <w:t xml:space="preserve">  </w:t>
      </w:r>
      <w:r w:rsidR="00425FFE" w:rsidRPr="00E52CD6">
        <w:rPr>
          <w:rFonts w:ascii="Times New Roman" w:eastAsia="Calibri" w:hAnsi="Times New Roman" w:cs="Times New Roman"/>
          <w:color w:val="000000" w:themeColor="text1"/>
          <w:sz w:val="28"/>
          <w:szCs w:val="28"/>
        </w:rPr>
        <w:t>Анна АЛЕКСАНДРУК</w:t>
      </w:r>
      <w:r w:rsidR="000F74B5" w:rsidRPr="00E52CD6">
        <w:rPr>
          <w:rFonts w:ascii="Times New Roman" w:eastAsia="Calibri" w:hAnsi="Times New Roman" w:cs="Times New Roman"/>
          <w:color w:val="000000" w:themeColor="text1"/>
          <w:sz w:val="28"/>
          <w:szCs w:val="28"/>
        </w:rPr>
        <w:t xml:space="preserve">                 </w:t>
      </w:r>
      <w:r w:rsidR="00425FFE" w:rsidRPr="00E52CD6">
        <w:rPr>
          <w:rFonts w:ascii="Times New Roman" w:eastAsia="Calibri" w:hAnsi="Times New Roman" w:cs="Times New Roman"/>
          <w:color w:val="000000" w:themeColor="text1"/>
          <w:sz w:val="28"/>
          <w:szCs w:val="28"/>
        </w:rPr>
        <w:t xml:space="preserve">- </w:t>
      </w:r>
      <w:r w:rsidRPr="00E52CD6">
        <w:rPr>
          <w:rFonts w:ascii="Times New Roman" w:eastAsia="Times New Roman" w:hAnsi="Times New Roman" w:cs="Times New Roman"/>
          <w:color w:val="000000" w:themeColor="text1"/>
          <w:sz w:val="28"/>
          <w:szCs w:val="28"/>
          <w:lang w:eastAsia="ru-RU"/>
        </w:rPr>
        <w:t>г</w:t>
      </w:r>
      <w:r w:rsidR="00425FFE" w:rsidRPr="00E52CD6">
        <w:rPr>
          <w:rFonts w:ascii="Times New Roman" w:eastAsia="Times New Roman" w:hAnsi="Times New Roman" w:cs="Times New Roman"/>
          <w:color w:val="000000" w:themeColor="text1"/>
          <w:sz w:val="28"/>
          <w:szCs w:val="28"/>
          <w:lang w:eastAsia="ru-RU"/>
        </w:rPr>
        <w:t xml:space="preserve">оловний спеціаліст відділу </w:t>
      </w:r>
      <w:r w:rsidR="000F74B5" w:rsidRPr="00E52CD6">
        <w:rPr>
          <w:rFonts w:ascii="Times New Roman" w:eastAsia="Times New Roman" w:hAnsi="Times New Roman" w:cs="Times New Roman"/>
          <w:color w:val="000000" w:themeColor="text1"/>
          <w:sz w:val="28"/>
          <w:szCs w:val="28"/>
          <w:lang w:eastAsia="ru-RU"/>
        </w:rPr>
        <w:t>організаційної та</w:t>
      </w:r>
      <w:r w:rsidR="00425FFE" w:rsidRPr="00E52CD6">
        <w:rPr>
          <w:rFonts w:ascii="Times New Roman" w:eastAsia="Times New Roman" w:hAnsi="Times New Roman" w:cs="Times New Roman"/>
          <w:color w:val="000000" w:themeColor="text1"/>
          <w:sz w:val="28"/>
          <w:szCs w:val="28"/>
          <w:lang w:eastAsia="ru-RU"/>
        </w:rPr>
        <w:t xml:space="preserve"> інформаційно-правової роботи</w:t>
      </w:r>
      <w:r w:rsidR="00425FFE" w:rsidRPr="00E52CD6">
        <w:rPr>
          <w:rFonts w:ascii="Times New Roman" w:eastAsia="Calibri" w:hAnsi="Times New Roman" w:cs="Times New Roman"/>
          <w:bCs/>
          <w:color w:val="000000" w:themeColor="text1"/>
          <w:sz w:val="28"/>
          <w:szCs w:val="28"/>
        </w:rPr>
        <w:t>.</w:t>
      </w:r>
    </w:p>
    <w:p w14:paraId="5E9358DD" w14:textId="5A7A37C1" w:rsidR="005E348E" w:rsidRPr="00E52CD6" w:rsidRDefault="005E348E" w:rsidP="00425FFE">
      <w:pPr>
        <w:rPr>
          <w:rFonts w:ascii="Times New Roman" w:eastAsia="Calibri" w:hAnsi="Times New Roman" w:cs="Times New Roman"/>
          <w:color w:val="000000" w:themeColor="text1"/>
          <w:sz w:val="28"/>
          <w:szCs w:val="28"/>
        </w:rPr>
      </w:pPr>
    </w:p>
    <w:p w14:paraId="1DB9DF13" w14:textId="77777777" w:rsidR="000F74B5" w:rsidRPr="00E52CD6" w:rsidRDefault="000F74B5" w:rsidP="00425FFE">
      <w:pPr>
        <w:rPr>
          <w:rFonts w:ascii="Times New Roman" w:eastAsia="Calibri" w:hAnsi="Times New Roman" w:cs="Times New Roman"/>
          <w:color w:val="000000" w:themeColor="text1"/>
          <w:sz w:val="28"/>
          <w:szCs w:val="28"/>
        </w:rPr>
      </w:pPr>
    </w:p>
    <w:p w14:paraId="0F53781E" w14:textId="39B9CB5F" w:rsidR="00C718B4" w:rsidRPr="00E52CD6" w:rsidRDefault="00425FFE" w:rsidP="00C718B4">
      <w:pPr>
        <w:rPr>
          <w:color w:val="000000" w:themeColor="text1"/>
          <w:lang w:val="ru-RU"/>
        </w:rPr>
      </w:pPr>
      <w:r w:rsidRPr="00E52CD6">
        <w:rPr>
          <w:rFonts w:ascii="Times New Roman" w:hAnsi="Times New Roman" w:cs="Times New Roman"/>
          <w:noProof/>
          <w:color w:val="000000" w:themeColor="text1"/>
          <w:sz w:val="28"/>
          <w:szCs w:val="28"/>
          <w:lang w:val="ru-RU" w:eastAsia="ru-RU"/>
        </w:rPr>
        <w:t>Керуючий справами виконавчого комітету                            Тетяна ЛЕВОШИЧ</w:t>
      </w:r>
    </w:p>
    <w:p w14:paraId="3B5665C0" w14:textId="77777777" w:rsidR="00E52CD6" w:rsidRPr="00E52CD6" w:rsidRDefault="00E52CD6">
      <w:pPr>
        <w:rPr>
          <w:color w:val="000000" w:themeColor="text1"/>
          <w:lang w:val="ru-RU"/>
        </w:rPr>
      </w:pPr>
    </w:p>
    <w:sectPr w:rsidR="00E52CD6" w:rsidRPr="00E52CD6">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DA543" w14:textId="77777777" w:rsidR="003151B5" w:rsidRDefault="003151B5" w:rsidP="00C718B4">
      <w:pPr>
        <w:spacing w:after="0" w:line="240" w:lineRule="auto"/>
      </w:pPr>
      <w:r>
        <w:separator/>
      </w:r>
    </w:p>
  </w:endnote>
  <w:endnote w:type="continuationSeparator" w:id="0">
    <w:p w14:paraId="47ECD634" w14:textId="77777777" w:rsidR="003151B5" w:rsidRDefault="003151B5" w:rsidP="00C718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altName w:val="Palatino Linotype"/>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868ADB" w14:textId="77777777" w:rsidR="003151B5" w:rsidRDefault="003151B5" w:rsidP="00C718B4">
      <w:pPr>
        <w:spacing w:after="0" w:line="240" w:lineRule="auto"/>
      </w:pPr>
      <w:r>
        <w:separator/>
      </w:r>
    </w:p>
  </w:footnote>
  <w:footnote w:type="continuationSeparator" w:id="0">
    <w:p w14:paraId="484AF228" w14:textId="77777777" w:rsidR="003151B5" w:rsidRDefault="003151B5" w:rsidP="00C718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046E56"/>
    <w:multiLevelType w:val="hybridMultilevel"/>
    <w:tmpl w:val="CE54009E"/>
    <w:lvl w:ilvl="0" w:tplc="129683FC">
      <w:numFmt w:val="bullet"/>
      <w:lvlText w:val="-"/>
      <w:lvlJc w:val="left"/>
      <w:pPr>
        <w:ind w:left="4350" w:hanging="360"/>
      </w:pPr>
      <w:rPr>
        <w:rFonts w:ascii="Times New Roman" w:eastAsia="Calibri" w:hAnsi="Times New Roman" w:cs="Times New Roman" w:hint="default"/>
      </w:rPr>
    </w:lvl>
    <w:lvl w:ilvl="1" w:tplc="04190003" w:tentative="1">
      <w:start w:val="1"/>
      <w:numFmt w:val="bullet"/>
      <w:lvlText w:val="o"/>
      <w:lvlJc w:val="left"/>
      <w:pPr>
        <w:ind w:left="5070" w:hanging="360"/>
      </w:pPr>
      <w:rPr>
        <w:rFonts w:ascii="Courier New" w:hAnsi="Courier New" w:cs="Courier New" w:hint="default"/>
      </w:rPr>
    </w:lvl>
    <w:lvl w:ilvl="2" w:tplc="04190005" w:tentative="1">
      <w:start w:val="1"/>
      <w:numFmt w:val="bullet"/>
      <w:lvlText w:val=""/>
      <w:lvlJc w:val="left"/>
      <w:pPr>
        <w:ind w:left="5790" w:hanging="360"/>
      </w:pPr>
      <w:rPr>
        <w:rFonts w:ascii="Wingdings" w:hAnsi="Wingdings" w:hint="default"/>
      </w:rPr>
    </w:lvl>
    <w:lvl w:ilvl="3" w:tplc="04190001" w:tentative="1">
      <w:start w:val="1"/>
      <w:numFmt w:val="bullet"/>
      <w:lvlText w:val=""/>
      <w:lvlJc w:val="left"/>
      <w:pPr>
        <w:ind w:left="6510" w:hanging="360"/>
      </w:pPr>
      <w:rPr>
        <w:rFonts w:ascii="Symbol" w:hAnsi="Symbol" w:hint="default"/>
      </w:rPr>
    </w:lvl>
    <w:lvl w:ilvl="4" w:tplc="04190003" w:tentative="1">
      <w:start w:val="1"/>
      <w:numFmt w:val="bullet"/>
      <w:lvlText w:val="o"/>
      <w:lvlJc w:val="left"/>
      <w:pPr>
        <w:ind w:left="7230" w:hanging="360"/>
      </w:pPr>
      <w:rPr>
        <w:rFonts w:ascii="Courier New" w:hAnsi="Courier New" w:cs="Courier New" w:hint="default"/>
      </w:rPr>
    </w:lvl>
    <w:lvl w:ilvl="5" w:tplc="04190005" w:tentative="1">
      <w:start w:val="1"/>
      <w:numFmt w:val="bullet"/>
      <w:lvlText w:val=""/>
      <w:lvlJc w:val="left"/>
      <w:pPr>
        <w:ind w:left="7950" w:hanging="360"/>
      </w:pPr>
      <w:rPr>
        <w:rFonts w:ascii="Wingdings" w:hAnsi="Wingdings" w:hint="default"/>
      </w:rPr>
    </w:lvl>
    <w:lvl w:ilvl="6" w:tplc="04190001" w:tentative="1">
      <w:start w:val="1"/>
      <w:numFmt w:val="bullet"/>
      <w:lvlText w:val=""/>
      <w:lvlJc w:val="left"/>
      <w:pPr>
        <w:ind w:left="8670" w:hanging="360"/>
      </w:pPr>
      <w:rPr>
        <w:rFonts w:ascii="Symbol" w:hAnsi="Symbol" w:hint="default"/>
      </w:rPr>
    </w:lvl>
    <w:lvl w:ilvl="7" w:tplc="04190003" w:tentative="1">
      <w:start w:val="1"/>
      <w:numFmt w:val="bullet"/>
      <w:lvlText w:val="o"/>
      <w:lvlJc w:val="left"/>
      <w:pPr>
        <w:ind w:left="9390" w:hanging="360"/>
      </w:pPr>
      <w:rPr>
        <w:rFonts w:ascii="Courier New" w:hAnsi="Courier New" w:cs="Courier New" w:hint="default"/>
      </w:rPr>
    </w:lvl>
    <w:lvl w:ilvl="8" w:tplc="04190005" w:tentative="1">
      <w:start w:val="1"/>
      <w:numFmt w:val="bullet"/>
      <w:lvlText w:val=""/>
      <w:lvlJc w:val="left"/>
      <w:pPr>
        <w:ind w:left="10110" w:hanging="360"/>
      </w:pPr>
      <w:rPr>
        <w:rFonts w:ascii="Wingdings" w:hAnsi="Wingdings" w:hint="default"/>
      </w:rPr>
    </w:lvl>
  </w:abstractNum>
  <w:abstractNum w:abstractNumId="1">
    <w:nsid w:val="2705376F"/>
    <w:multiLevelType w:val="hybridMultilevel"/>
    <w:tmpl w:val="442A4B8A"/>
    <w:lvl w:ilvl="0" w:tplc="0AF48456">
      <w:numFmt w:val="bullet"/>
      <w:lvlText w:val="-"/>
      <w:lvlJc w:val="left"/>
      <w:pPr>
        <w:ind w:left="4710" w:hanging="360"/>
      </w:pPr>
      <w:rPr>
        <w:rFonts w:ascii="Times New Roman" w:eastAsia="Calibri" w:hAnsi="Times New Roman" w:cs="Times New Roman" w:hint="default"/>
      </w:rPr>
    </w:lvl>
    <w:lvl w:ilvl="1" w:tplc="04190003" w:tentative="1">
      <w:start w:val="1"/>
      <w:numFmt w:val="bullet"/>
      <w:lvlText w:val="o"/>
      <w:lvlJc w:val="left"/>
      <w:pPr>
        <w:ind w:left="5430" w:hanging="360"/>
      </w:pPr>
      <w:rPr>
        <w:rFonts w:ascii="Courier New" w:hAnsi="Courier New" w:cs="Courier New" w:hint="default"/>
      </w:rPr>
    </w:lvl>
    <w:lvl w:ilvl="2" w:tplc="04190005" w:tentative="1">
      <w:start w:val="1"/>
      <w:numFmt w:val="bullet"/>
      <w:lvlText w:val=""/>
      <w:lvlJc w:val="left"/>
      <w:pPr>
        <w:ind w:left="6150" w:hanging="360"/>
      </w:pPr>
      <w:rPr>
        <w:rFonts w:ascii="Wingdings" w:hAnsi="Wingdings" w:hint="default"/>
      </w:rPr>
    </w:lvl>
    <w:lvl w:ilvl="3" w:tplc="04190001" w:tentative="1">
      <w:start w:val="1"/>
      <w:numFmt w:val="bullet"/>
      <w:lvlText w:val=""/>
      <w:lvlJc w:val="left"/>
      <w:pPr>
        <w:ind w:left="6870" w:hanging="360"/>
      </w:pPr>
      <w:rPr>
        <w:rFonts w:ascii="Symbol" w:hAnsi="Symbol" w:hint="default"/>
      </w:rPr>
    </w:lvl>
    <w:lvl w:ilvl="4" w:tplc="04190003" w:tentative="1">
      <w:start w:val="1"/>
      <w:numFmt w:val="bullet"/>
      <w:lvlText w:val="o"/>
      <w:lvlJc w:val="left"/>
      <w:pPr>
        <w:ind w:left="7590" w:hanging="360"/>
      </w:pPr>
      <w:rPr>
        <w:rFonts w:ascii="Courier New" w:hAnsi="Courier New" w:cs="Courier New" w:hint="default"/>
      </w:rPr>
    </w:lvl>
    <w:lvl w:ilvl="5" w:tplc="04190005" w:tentative="1">
      <w:start w:val="1"/>
      <w:numFmt w:val="bullet"/>
      <w:lvlText w:val=""/>
      <w:lvlJc w:val="left"/>
      <w:pPr>
        <w:ind w:left="8310" w:hanging="360"/>
      </w:pPr>
      <w:rPr>
        <w:rFonts w:ascii="Wingdings" w:hAnsi="Wingdings" w:hint="default"/>
      </w:rPr>
    </w:lvl>
    <w:lvl w:ilvl="6" w:tplc="04190001" w:tentative="1">
      <w:start w:val="1"/>
      <w:numFmt w:val="bullet"/>
      <w:lvlText w:val=""/>
      <w:lvlJc w:val="left"/>
      <w:pPr>
        <w:ind w:left="9030" w:hanging="360"/>
      </w:pPr>
      <w:rPr>
        <w:rFonts w:ascii="Symbol" w:hAnsi="Symbol" w:hint="default"/>
      </w:rPr>
    </w:lvl>
    <w:lvl w:ilvl="7" w:tplc="04190003" w:tentative="1">
      <w:start w:val="1"/>
      <w:numFmt w:val="bullet"/>
      <w:lvlText w:val="o"/>
      <w:lvlJc w:val="left"/>
      <w:pPr>
        <w:ind w:left="9750" w:hanging="360"/>
      </w:pPr>
      <w:rPr>
        <w:rFonts w:ascii="Courier New" w:hAnsi="Courier New" w:cs="Courier New" w:hint="default"/>
      </w:rPr>
    </w:lvl>
    <w:lvl w:ilvl="8" w:tplc="04190005" w:tentative="1">
      <w:start w:val="1"/>
      <w:numFmt w:val="bullet"/>
      <w:lvlText w:val=""/>
      <w:lvlJc w:val="left"/>
      <w:pPr>
        <w:ind w:left="10470" w:hanging="360"/>
      </w:pPr>
      <w:rPr>
        <w:rFonts w:ascii="Wingdings" w:hAnsi="Wingdings" w:hint="default"/>
      </w:rPr>
    </w:lvl>
  </w:abstractNum>
  <w:abstractNum w:abstractNumId="2">
    <w:nsid w:val="306124E2"/>
    <w:multiLevelType w:val="hybridMultilevel"/>
    <w:tmpl w:val="C996F302"/>
    <w:lvl w:ilvl="0" w:tplc="52B43EC0">
      <w:start w:val="1"/>
      <w:numFmt w:val="decimal"/>
      <w:lvlText w:val="%1."/>
      <w:lvlJc w:val="left"/>
      <w:pPr>
        <w:ind w:left="420" w:hanging="360"/>
      </w:pPr>
      <w:rPr>
        <w:rFonts w:hint="default"/>
      </w:rPr>
    </w:lvl>
    <w:lvl w:ilvl="1" w:tplc="04220019" w:tentative="1">
      <w:start w:val="1"/>
      <w:numFmt w:val="lowerLetter"/>
      <w:lvlText w:val="%2."/>
      <w:lvlJc w:val="left"/>
      <w:pPr>
        <w:ind w:left="1140" w:hanging="360"/>
      </w:pPr>
    </w:lvl>
    <w:lvl w:ilvl="2" w:tplc="0422001B" w:tentative="1">
      <w:start w:val="1"/>
      <w:numFmt w:val="lowerRoman"/>
      <w:lvlText w:val="%3."/>
      <w:lvlJc w:val="right"/>
      <w:pPr>
        <w:ind w:left="1860" w:hanging="180"/>
      </w:pPr>
    </w:lvl>
    <w:lvl w:ilvl="3" w:tplc="0422000F" w:tentative="1">
      <w:start w:val="1"/>
      <w:numFmt w:val="decimal"/>
      <w:lvlText w:val="%4."/>
      <w:lvlJc w:val="left"/>
      <w:pPr>
        <w:ind w:left="2580" w:hanging="360"/>
      </w:pPr>
    </w:lvl>
    <w:lvl w:ilvl="4" w:tplc="04220019" w:tentative="1">
      <w:start w:val="1"/>
      <w:numFmt w:val="lowerLetter"/>
      <w:lvlText w:val="%5."/>
      <w:lvlJc w:val="left"/>
      <w:pPr>
        <w:ind w:left="3300" w:hanging="360"/>
      </w:pPr>
    </w:lvl>
    <w:lvl w:ilvl="5" w:tplc="0422001B" w:tentative="1">
      <w:start w:val="1"/>
      <w:numFmt w:val="lowerRoman"/>
      <w:lvlText w:val="%6."/>
      <w:lvlJc w:val="right"/>
      <w:pPr>
        <w:ind w:left="4020" w:hanging="180"/>
      </w:pPr>
    </w:lvl>
    <w:lvl w:ilvl="6" w:tplc="0422000F" w:tentative="1">
      <w:start w:val="1"/>
      <w:numFmt w:val="decimal"/>
      <w:lvlText w:val="%7."/>
      <w:lvlJc w:val="left"/>
      <w:pPr>
        <w:ind w:left="4740" w:hanging="360"/>
      </w:pPr>
    </w:lvl>
    <w:lvl w:ilvl="7" w:tplc="04220019" w:tentative="1">
      <w:start w:val="1"/>
      <w:numFmt w:val="lowerLetter"/>
      <w:lvlText w:val="%8."/>
      <w:lvlJc w:val="left"/>
      <w:pPr>
        <w:ind w:left="5460" w:hanging="360"/>
      </w:pPr>
    </w:lvl>
    <w:lvl w:ilvl="8" w:tplc="0422001B" w:tentative="1">
      <w:start w:val="1"/>
      <w:numFmt w:val="lowerRoman"/>
      <w:lvlText w:val="%9."/>
      <w:lvlJc w:val="right"/>
      <w:pPr>
        <w:ind w:left="6180" w:hanging="180"/>
      </w:pPr>
    </w:lvl>
  </w:abstractNum>
  <w:abstractNum w:abstractNumId="3">
    <w:nsid w:val="750811F3"/>
    <w:multiLevelType w:val="multilevel"/>
    <w:tmpl w:val="A6324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75E"/>
    <w:rsid w:val="000D175E"/>
    <w:rsid w:val="000F2276"/>
    <w:rsid w:val="000F74B5"/>
    <w:rsid w:val="001221CC"/>
    <w:rsid w:val="001374EC"/>
    <w:rsid w:val="001A33E5"/>
    <w:rsid w:val="001A5150"/>
    <w:rsid w:val="00212A86"/>
    <w:rsid w:val="002C41F5"/>
    <w:rsid w:val="003151B5"/>
    <w:rsid w:val="003435AB"/>
    <w:rsid w:val="003719D2"/>
    <w:rsid w:val="003D2484"/>
    <w:rsid w:val="00425FFE"/>
    <w:rsid w:val="004367B5"/>
    <w:rsid w:val="0047514B"/>
    <w:rsid w:val="004A0D74"/>
    <w:rsid w:val="00575258"/>
    <w:rsid w:val="005E348E"/>
    <w:rsid w:val="007278B7"/>
    <w:rsid w:val="00732A15"/>
    <w:rsid w:val="00790555"/>
    <w:rsid w:val="007D19D9"/>
    <w:rsid w:val="00AC5A4A"/>
    <w:rsid w:val="00C718B4"/>
    <w:rsid w:val="00CA4721"/>
    <w:rsid w:val="00E52CD6"/>
    <w:rsid w:val="00FF751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9B466"/>
  <w15:docId w15:val="{9FBF8589-466C-4A69-881D-8D52B6CB4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41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C41F5"/>
    <w:pPr>
      <w:ind w:left="720"/>
      <w:contextualSpacing/>
    </w:pPr>
  </w:style>
  <w:style w:type="paragraph" w:styleId="a4">
    <w:name w:val="header"/>
    <w:basedOn w:val="a"/>
    <w:link w:val="a5"/>
    <w:uiPriority w:val="99"/>
    <w:unhideWhenUsed/>
    <w:rsid w:val="00C718B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718B4"/>
  </w:style>
  <w:style w:type="paragraph" w:styleId="a6">
    <w:name w:val="footer"/>
    <w:basedOn w:val="a"/>
    <w:link w:val="a7"/>
    <w:uiPriority w:val="99"/>
    <w:unhideWhenUsed/>
    <w:rsid w:val="00C718B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718B4"/>
  </w:style>
  <w:style w:type="character" w:styleId="a8">
    <w:name w:val="annotation reference"/>
    <w:basedOn w:val="a0"/>
    <w:uiPriority w:val="99"/>
    <w:semiHidden/>
    <w:unhideWhenUsed/>
    <w:rsid w:val="001A5150"/>
    <w:rPr>
      <w:sz w:val="16"/>
      <w:szCs w:val="16"/>
    </w:rPr>
  </w:style>
  <w:style w:type="paragraph" w:styleId="a9">
    <w:name w:val="annotation text"/>
    <w:basedOn w:val="a"/>
    <w:link w:val="aa"/>
    <w:uiPriority w:val="99"/>
    <w:semiHidden/>
    <w:unhideWhenUsed/>
    <w:rsid w:val="001A5150"/>
    <w:pPr>
      <w:spacing w:after="160" w:line="240" w:lineRule="auto"/>
    </w:pPr>
    <w:rPr>
      <w:rFonts w:ascii="Times New Roman" w:hAnsi="Times New Roman"/>
      <w:sz w:val="20"/>
      <w:szCs w:val="20"/>
      <w:lang w:val="ru-RU"/>
    </w:rPr>
  </w:style>
  <w:style w:type="character" w:customStyle="1" w:styleId="aa">
    <w:name w:val="Текст примечания Знак"/>
    <w:basedOn w:val="a0"/>
    <w:link w:val="a9"/>
    <w:uiPriority w:val="99"/>
    <w:semiHidden/>
    <w:rsid w:val="001A5150"/>
    <w:rPr>
      <w:rFonts w:ascii="Times New Roman" w:hAnsi="Times New Roman"/>
      <w:sz w:val="20"/>
      <w:szCs w:val="20"/>
      <w:lang w:val="ru-RU"/>
    </w:rPr>
  </w:style>
  <w:style w:type="paragraph" w:styleId="ab">
    <w:name w:val="Balloon Text"/>
    <w:basedOn w:val="a"/>
    <w:link w:val="ac"/>
    <w:uiPriority w:val="99"/>
    <w:semiHidden/>
    <w:unhideWhenUsed/>
    <w:rsid w:val="001A5150"/>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1A51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98322">
      <w:bodyDiv w:val="1"/>
      <w:marLeft w:val="0"/>
      <w:marRight w:val="0"/>
      <w:marTop w:val="0"/>
      <w:marBottom w:val="0"/>
      <w:divBdr>
        <w:top w:val="none" w:sz="0" w:space="0" w:color="auto"/>
        <w:left w:val="none" w:sz="0" w:space="0" w:color="auto"/>
        <w:bottom w:val="none" w:sz="0" w:space="0" w:color="auto"/>
        <w:right w:val="none" w:sz="0" w:space="0" w:color="auto"/>
      </w:divBdr>
    </w:div>
    <w:div w:id="46401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80731-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0A82A-289E-4A1C-980C-0A66E97195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3078</Words>
  <Characters>17547</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20584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Артем</dc:creator>
  <cp:keywords/>
  <dc:description/>
  <cp:lastModifiedBy>Пользователь Windows</cp:lastModifiedBy>
  <cp:revision>4</cp:revision>
  <cp:lastPrinted>2021-06-30T15:28:00Z</cp:lastPrinted>
  <dcterms:created xsi:type="dcterms:W3CDTF">2021-06-25T12:27:00Z</dcterms:created>
  <dcterms:modified xsi:type="dcterms:W3CDTF">2021-07-01T15:19:00Z</dcterms:modified>
</cp:coreProperties>
</file>