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33A" w:rsidRPr="0050692C" w:rsidRDefault="001B0C70" w:rsidP="001B0C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</w:t>
      </w:r>
      <w:r w:rsidR="0050692C" w:rsidRPr="0050692C">
        <w:rPr>
          <w:rFonts w:ascii="Times New Roman" w:hAnsi="Times New Roman" w:cs="Times New Roman"/>
          <w:b/>
          <w:sz w:val="28"/>
          <w:szCs w:val="28"/>
          <w:lang w:val="uk-UA"/>
        </w:rPr>
        <w:t>Додаток 1</w:t>
      </w:r>
    </w:p>
    <w:p w:rsidR="007A633A" w:rsidRDefault="001B0C70" w:rsidP="007A633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 рішення виконавчого комітету</w:t>
      </w:r>
    </w:p>
    <w:p w:rsidR="001B0C70" w:rsidRPr="0050692C" w:rsidRDefault="001B0C70" w:rsidP="001B0C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</w:t>
      </w:r>
      <w:r w:rsidR="00987F6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</w:t>
      </w:r>
      <w:bookmarkStart w:id="0" w:name="_GoBack"/>
      <w:bookmarkEnd w:id="0"/>
      <w:r w:rsidR="00987F6A">
        <w:rPr>
          <w:rFonts w:ascii="Times New Roman" w:hAnsi="Times New Roman" w:cs="Times New Roman"/>
          <w:b/>
          <w:sz w:val="28"/>
          <w:szCs w:val="28"/>
          <w:lang w:val="uk-UA"/>
        </w:rPr>
        <w:t>від 09.07.2021 р. № 308</w:t>
      </w:r>
    </w:p>
    <w:p w:rsidR="00416026" w:rsidRPr="0050692C" w:rsidRDefault="00412CFC" w:rsidP="00774C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692C">
        <w:rPr>
          <w:rFonts w:ascii="Times New Roman" w:hAnsi="Times New Roman" w:cs="Times New Roman"/>
          <w:b/>
          <w:sz w:val="28"/>
          <w:szCs w:val="28"/>
          <w:lang w:val="uk-UA"/>
        </w:rPr>
        <w:t>ПЛАН ЗАХОДІВ</w:t>
      </w:r>
    </w:p>
    <w:p w:rsidR="00412CFC" w:rsidRDefault="0053323C" w:rsidP="00774C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0692C">
        <w:rPr>
          <w:rFonts w:ascii="Times New Roman" w:hAnsi="Times New Roman" w:cs="Times New Roman"/>
          <w:b/>
          <w:sz w:val="28"/>
          <w:szCs w:val="28"/>
          <w:lang w:val="uk-UA"/>
        </w:rPr>
        <w:t>із</w:t>
      </w:r>
      <w:r w:rsidR="00774CC2" w:rsidRPr="005069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складання прогнозу</w:t>
      </w:r>
      <w:r w:rsidR="0050692C" w:rsidRPr="005069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бюджету Новотроїцької</w:t>
      </w:r>
      <w:r w:rsidR="00774CC2" w:rsidRPr="005069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0692C" w:rsidRPr="005069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селищної територіальної громади </w:t>
      </w:r>
      <w:r w:rsidR="00225059" w:rsidRPr="005069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</w:t>
      </w:r>
      <w:r w:rsidR="00996F6F">
        <w:rPr>
          <w:rFonts w:ascii="Times New Roman" w:hAnsi="Times New Roman" w:cs="Times New Roman"/>
          <w:b/>
          <w:sz w:val="28"/>
          <w:szCs w:val="28"/>
          <w:lang w:val="uk-UA"/>
        </w:rPr>
        <w:t>2022</w:t>
      </w:r>
      <w:r w:rsidR="0050692C" w:rsidRPr="0050692C">
        <w:rPr>
          <w:rFonts w:ascii="Times New Roman" w:hAnsi="Times New Roman" w:cs="Times New Roman"/>
          <w:b/>
          <w:sz w:val="28"/>
          <w:szCs w:val="28"/>
          <w:lang w:val="uk-UA"/>
        </w:rPr>
        <w:t>-2024</w:t>
      </w:r>
      <w:r w:rsidR="00225059" w:rsidRPr="005069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роки</w:t>
      </w:r>
    </w:p>
    <w:p w:rsidR="00774CC2" w:rsidRPr="0050692C" w:rsidRDefault="00774CC2" w:rsidP="00774C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10202" w:type="dxa"/>
        <w:tblLook w:val="04A0" w:firstRow="1" w:lastRow="0" w:firstColumn="1" w:lastColumn="0" w:noHBand="0" w:noVBand="1"/>
      </w:tblPr>
      <w:tblGrid>
        <w:gridCol w:w="534"/>
        <w:gridCol w:w="4678"/>
        <w:gridCol w:w="2805"/>
        <w:gridCol w:w="2185"/>
      </w:tblGrid>
      <w:tr w:rsidR="00996F6F" w:rsidRPr="0050692C" w:rsidTr="00076FEB">
        <w:tc>
          <w:tcPr>
            <w:tcW w:w="548" w:type="dxa"/>
            <w:vAlign w:val="center"/>
          </w:tcPr>
          <w:p w:rsidR="00774CC2" w:rsidRPr="0050692C" w:rsidRDefault="00774CC2" w:rsidP="00416A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5543" w:type="dxa"/>
            <w:vAlign w:val="center"/>
          </w:tcPr>
          <w:p w:rsidR="00774CC2" w:rsidRPr="0050692C" w:rsidRDefault="00774CC2" w:rsidP="00416A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1843" w:type="dxa"/>
            <w:vAlign w:val="center"/>
          </w:tcPr>
          <w:p w:rsidR="00774CC2" w:rsidRPr="0050692C" w:rsidRDefault="00774CC2" w:rsidP="00416A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268" w:type="dxa"/>
            <w:vAlign w:val="center"/>
          </w:tcPr>
          <w:p w:rsidR="00774CC2" w:rsidRPr="0050692C" w:rsidRDefault="00774CC2" w:rsidP="00416A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Відповідальні за виконання</w:t>
            </w:r>
          </w:p>
        </w:tc>
      </w:tr>
      <w:tr w:rsidR="00996F6F" w:rsidRPr="0050692C" w:rsidTr="0050692C">
        <w:trPr>
          <w:trHeight w:val="1633"/>
        </w:trPr>
        <w:tc>
          <w:tcPr>
            <w:tcW w:w="548" w:type="dxa"/>
          </w:tcPr>
          <w:p w:rsidR="00774CC2" w:rsidRPr="0050692C" w:rsidRDefault="00774CC2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EF4D14" w:rsidRPr="0050692C" w:rsidRDefault="004A0422" w:rsidP="004A042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Здійснення а</w:t>
            </w:r>
            <w:r w:rsidR="00243447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наліз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243447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виконання </w:t>
            </w:r>
            <w:r w:rsidR="0085639A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бюджету</w:t>
            </w:r>
            <w:r w:rsidR="00243447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D27DB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селищної територіальної громади 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243447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попередні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 та поточному бюджетних</w:t>
            </w:r>
            <w:r w:rsidR="00243447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період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ах</w:t>
            </w:r>
            <w:r w:rsidR="00EF4D14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виявлення тенденцій у виконанні дохідн</w:t>
            </w:r>
            <w:r w:rsidR="00534BBA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 та видаткової частин бюджету</w:t>
            </w:r>
          </w:p>
        </w:tc>
        <w:tc>
          <w:tcPr>
            <w:tcW w:w="1843" w:type="dxa"/>
          </w:tcPr>
          <w:p w:rsidR="00774CC2" w:rsidRPr="0050692C" w:rsidRDefault="00996F6F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липня 2021 року</w:t>
            </w:r>
          </w:p>
        </w:tc>
        <w:tc>
          <w:tcPr>
            <w:tcW w:w="2268" w:type="dxa"/>
          </w:tcPr>
          <w:p w:rsidR="00774CC2" w:rsidRPr="0050692C" w:rsidRDefault="0050692C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996F6F" w:rsidRPr="0050692C" w:rsidTr="00076FEB">
        <w:trPr>
          <w:trHeight w:val="2345"/>
        </w:trPr>
        <w:tc>
          <w:tcPr>
            <w:tcW w:w="548" w:type="dxa"/>
          </w:tcPr>
          <w:p w:rsidR="004E57BE" w:rsidRPr="0050692C" w:rsidRDefault="004E57BE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4E57BE" w:rsidRPr="0050692C" w:rsidRDefault="004E57BE" w:rsidP="004D27DB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Доведення </w:t>
            </w:r>
            <w:r w:rsidR="00EF4D14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головних розпорядників</w:t>
            </w:r>
            <w:r w:rsidR="005A3F5E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бюджетних</w:t>
            </w:r>
            <w:r w:rsidR="00EF4D14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коштів 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організаційно-методологічних засад складання прогнозу</w:t>
            </w:r>
            <w:r w:rsidR="004D27DB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бюджету селищної територіальної громади</w:t>
            </w:r>
            <w:r w:rsidR="00EF4D14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визначених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A3F5E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Мінфіном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та інструктивного листа щодо основних організаційних засад процесу підготовки пропозицій до прогнозу </w:t>
            </w:r>
            <w:r w:rsidR="00EF4D14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юджету </w:t>
            </w:r>
            <w:r w:rsidR="006D4971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43" w:type="dxa"/>
          </w:tcPr>
          <w:p w:rsidR="004E57BE" w:rsidRPr="0050692C" w:rsidRDefault="00996F6F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триденний термін після отримання інформації від Департаменту фінансів  облдержадміністрації</w:t>
            </w:r>
          </w:p>
        </w:tc>
        <w:tc>
          <w:tcPr>
            <w:tcW w:w="2268" w:type="dxa"/>
          </w:tcPr>
          <w:p w:rsidR="004E57BE" w:rsidRPr="0050692C" w:rsidRDefault="0050692C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996F6F" w:rsidRPr="0050692C" w:rsidTr="00076FEB">
        <w:tc>
          <w:tcPr>
            <w:tcW w:w="548" w:type="dxa"/>
          </w:tcPr>
          <w:p w:rsidR="004E57BE" w:rsidRPr="0050692C" w:rsidRDefault="004E57BE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4E57BE" w:rsidRPr="0050692C" w:rsidRDefault="00996F6F" w:rsidP="004D27DB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та н</w:t>
            </w:r>
            <w:r w:rsidR="004E57BE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адання </w:t>
            </w:r>
            <w:r w:rsidR="007802F3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D27DB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фінансовому управлінню  селищної ради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інформації про хід виконання селищної програми соціально-економічного та культурного розвитку Новотроїцької територіальної громади на 2021 рік (очікувані показники), прогнозні показники економічного, соціального та культурного розвитку громади на 2022 рік, а також наступні за плановим два бюджетні періоди з пояснювальною запискою</w:t>
            </w:r>
          </w:p>
        </w:tc>
        <w:tc>
          <w:tcPr>
            <w:tcW w:w="1843" w:type="dxa"/>
          </w:tcPr>
          <w:p w:rsidR="004E57BE" w:rsidRPr="0050692C" w:rsidRDefault="00277679" w:rsidP="00416A80">
            <w:pPr>
              <w:jc w:val="center"/>
              <w:rPr>
                <w:color w:val="FF0000"/>
              </w:rPr>
            </w:pP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996F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 05 липня 2021 року</w:t>
            </w:r>
          </w:p>
        </w:tc>
        <w:tc>
          <w:tcPr>
            <w:tcW w:w="2268" w:type="dxa"/>
          </w:tcPr>
          <w:p w:rsidR="004E57BE" w:rsidRPr="0050692C" w:rsidRDefault="005004AC" w:rsidP="0085639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 економічного розвитку, інвестицій та регуляторної діяльності, відділ земельних відносин та екології Новотроїцької селищної ради</w:t>
            </w:r>
          </w:p>
        </w:tc>
      </w:tr>
      <w:tr w:rsidR="00996F6F" w:rsidRPr="005004AC" w:rsidTr="00076FEB">
        <w:tc>
          <w:tcPr>
            <w:tcW w:w="548" w:type="dxa"/>
          </w:tcPr>
          <w:p w:rsidR="004E57BE" w:rsidRPr="0050692C" w:rsidRDefault="004E57BE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4E57BE" w:rsidRPr="004D27DB" w:rsidRDefault="00277679" w:rsidP="004E57B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та подання</w:t>
            </w:r>
            <w:r w:rsidR="004E57BE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D27DB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фінансовому управлінню селищної ради 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разом</w:t>
            </w:r>
            <w:r w:rsidR="000C3485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поясненнями (зокрема в частині</w:t>
            </w:r>
            <w:r w:rsidRPr="004D27DB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 фіскальних ризиків </w:t>
            </w:r>
            <w:r w:rsidR="00534BBA" w:rsidRPr="004D27DB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 xml:space="preserve">у </w:t>
            </w:r>
            <w:r w:rsidRPr="004D27DB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майбутніх періодах)</w:t>
            </w:r>
            <w:r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E57BE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прогнозних обсягів доходів бюджету</w:t>
            </w:r>
            <w:r w:rsidR="004D27DB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селищної територіальної громади</w:t>
            </w:r>
            <w:r w:rsidR="004E57BE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</w:t>
            </w:r>
            <w:r w:rsidR="004E57BE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середньостроковий період</w:t>
            </w:r>
            <w:r w:rsidR="00996F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розрізі податків та зборів на 2022-2024 роки</w:t>
            </w:r>
          </w:p>
          <w:p w:rsidR="004E57BE" w:rsidRPr="0050692C" w:rsidRDefault="004E57BE" w:rsidP="004E57BE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4E57BE" w:rsidRPr="0050692C" w:rsidRDefault="00996F6F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 05 липня 2021 року</w:t>
            </w:r>
          </w:p>
        </w:tc>
        <w:tc>
          <w:tcPr>
            <w:tcW w:w="2268" w:type="dxa"/>
          </w:tcPr>
          <w:p w:rsidR="004E57BE" w:rsidRPr="005004AC" w:rsidRDefault="005004AC" w:rsidP="00722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004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Новотроїцька податкова інспекція Генічеського управління ГУ ДФС у Херсонській </w:t>
            </w:r>
            <w:r w:rsidRPr="005004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області, АР Крим та м. Севастополі (за згодою)</w:t>
            </w:r>
          </w:p>
        </w:tc>
      </w:tr>
      <w:tr w:rsidR="00996F6F" w:rsidRPr="0050692C" w:rsidTr="00076FEB">
        <w:tc>
          <w:tcPr>
            <w:tcW w:w="548" w:type="dxa"/>
          </w:tcPr>
          <w:p w:rsidR="004E57BE" w:rsidRPr="0050692C" w:rsidRDefault="004E57BE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4E57BE" w:rsidRPr="0050692C" w:rsidRDefault="00534BBA" w:rsidP="00534BB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4E57BE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рогноз</w:t>
            </w:r>
            <w:r w:rsidR="00C40F2D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ування обсягів</w:t>
            </w:r>
            <w:r w:rsidR="004E57BE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доходів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бюджету селищної територіальної громади</w:t>
            </w:r>
            <w:r w:rsidR="00C40F2D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визначення обсягі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фінансування бюджету селищної територіальної громади</w:t>
            </w:r>
            <w:r w:rsidR="00C40F2D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повернен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 кредитів до бюджету селищної територіальної громади</w:t>
            </w:r>
            <w:r w:rsidR="00C40F2D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орієнтовних граничних показн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иків видатків бюджету селищної територіальної громади </w:t>
            </w:r>
            <w:r w:rsidR="00C40F2D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надання 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кредитів з бюджету селищної територіальної громади</w:t>
            </w:r>
            <w:r w:rsidR="004E57BE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середньостроковий період</w:t>
            </w: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61EB2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підставі прогнозу економічного і соціального розвитку України та  території, ана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лізу виконання бюджету селищної територіальної громади</w:t>
            </w: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попередніх та поточному бюджетних періодах</w:t>
            </w:r>
          </w:p>
        </w:tc>
        <w:tc>
          <w:tcPr>
            <w:tcW w:w="1843" w:type="dxa"/>
          </w:tcPr>
          <w:p w:rsidR="004E57BE" w:rsidRPr="0050692C" w:rsidRDefault="00D2787C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липня 2021 року</w:t>
            </w:r>
          </w:p>
        </w:tc>
        <w:tc>
          <w:tcPr>
            <w:tcW w:w="2268" w:type="dxa"/>
          </w:tcPr>
          <w:p w:rsidR="004E57BE" w:rsidRPr="0050692C" w:rsidRDefault="0050692C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996F6F" w:rsidRPr="0050692C" w:rsidTr="00076FEB">
        <w:tc>
          <w:tcPr>
            <w:tcW w:w="548" w:type="dxa"/>
          </w:tcPr>
          <w:p w:rsidR="008C0DF4" w:rsidRPr="0050692C" w:rsidRDefault="008C0DF4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534BBA" w:rsidRPr="0050692C" w:rsidRDefault="00D2787C" w:rsidP="0085639A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6F31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Здійснення моніторингу ефективності реалізації селищних програм на предмет їх доцільності подальшого фінансування за рахунок коштів бюджету селищної територіальної громади та інших джерел не заборонених законодавством. У  разі необхідності </w:t>
            </w:r>
            <w:r w:rsidR="006F31F5" w:rsidRPr="006F31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фінансування у 2022 році видатків, що здійснюються відповідно до селищних програм, термін дії яких закінчується у 2021 році, вжити заходів щодо внесення відповідних змін для продовження їх дії у наступному бюджетному році  або розроблення проектів відповідних програм на наступні періоди</w:t>
            </w:r>
          </w:p>
        </w:tc>
        <w:tc>
          <w:tcPr>
            <w:tcW w:w="1843" w:type="dxa"/>
          </w:tcPr>
          <w:p w:rsidR="008C0DF4" w:rsidRPr="0050692C" w:rsidRDefault="006F31F5" w:rsidP="00D2787C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6F31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05 липня 2021 року</w:t>
            </w:r>
          </w:p>
        </w:tc>
        <w:tc>
          <w:tcPr>
            <w:tcW w:w="2268" w:type="dxa"/>
          </w:tcPr>
          <w:p w:rsidR="008C0DF4" w:rsidRPr="0050692C" w:rsidRDefault="006F31F5" w:rsidP="006F31F5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 бюджетних коштів</w:t>
            </w:r>
          </w:p>
        </w:tc>
      </w:tr>
      <w:tr w:rsidR="00996F6F" w:rsidRPr="0050692C" w:rsidTr="00076FEB">
        <w:tc>
          <w:tcPr>
            <w:tcW w:w="548" w:type="dxa"/>
          </w:tcPr>
          <w:p w:rsidR="004E57BE" w:rsidRPr="0050692C" w:rsidRDefault="004E57BE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4E57BE" w:rsidRPr="0050692C" w:rsidRDefault="004E57BE" w:rsidP="00F7479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Розроблення та доведення до головних розпорядн</w:t>
            </w:r>
            <w:r w:rsidR="00252298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иків </w:t>
            </w:r>
            <w:r w:rsidR="006D4971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бюджетних коштів інструкцій</w:t>
            </w: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підготовки пропозицій д</w:t>
            </w:r>
            <w:r w:rsidR="008C0DF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 прогнозу 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бюджету селищної територіальної громади </w:t>
            </w:r>
            <w:r w:rsidR="008C0DF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</w:t>
            </w:r>
            <w:r w:rsidR="008C0DF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орієнтовних граничних</w:t>
            </w: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C0DF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показників</w:t>
            </w: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видатків та надання кредитів 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бюджету селищної територіальної громади</w:t>
            </w:r>
            <w:r w:rsidR="008F1956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середньостроковий період</w:t>
            </w:r>
          </w:p>
        </w:tc>
        <w:tc>
          <w:tcPr>
            <w:tcW w:w="1843" w:type="dxa"/>
          </w:tcPr>
          <w:p w:rsidR="004E57BE" w:rsidRPr="0050692C" w:rsidRDefault="006F31F5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До 15 </w:t>
            </w:r>
            <w:r w:rsidR="006C467C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2021 року</w:t>
            </w:r>
          </w:p>
        </w:tc>
        <w:tc>
          <w:tcPr>
            <w:tcW w:w="2268" w:type="dxa"/>
          </w:tcPr>
          <w:p w:rsidR="004E57BE" w:rsidRPr="0050692C" w:rsidRDefault="0050692C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996F6F" w:rsidRPr="0050692C" w:rsidTr="00076FEB">
        <w:tc>
          <w:tcPr>
            <w:tcW w:w="548" w:type="dxa"/>
          </w:tcPr>
          <w:p w:rsidR="00F61EB2" w:rsidRPr="0050692C" w:rsidRDefault="00F61EB2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F61EB2" w:rsidRPr="0050692C" w:rsidRDefault="00F61EB2" w:rsidP="00F74794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</w:t>
            </w:r>
            <w:r w:rsidR="004D27DB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нансов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ому управлінню </w:t>
            </w:r>
            <w:r w:rsidR="004D27DB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селищної ради </w:t>
            </w: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пропозицій до прогнозу 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бюджету селищної територіальної громади</w:t>
            </w:r>
            <w:r w:rsidR="000015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(згідно з встановленими вимогами), аналітичних детальних розрахунків до них, пояснювальної записки з обґрунтуванням необхідності потреби в бюджетних коштах на утримання установ, реалізацію селищних програм та заходів   </w:t>
            </w:r>
          </w:p>
        </w:tc>
        <w:tc>
          <w:tcPr>
            <w:tcW w:w="1843" w:type="dxa"/>
          </w:tcPr>
          <w:p w:rsidR="00F61EB2" w:rsidRPr="0050692C" w:rsidRDefault="0000153F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19</w:t>
            </w:r>
            <w:r w:rsidR="00A3333C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липня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2021 року</w:t>
            </w:r>
          </w:p>
        </w:tc>
        <w:tc>
          <w:tcPr>
            <w:tcW w:w="2268" w:type="dxa"/>
          </w:tcPr>
          <w:p w:rsidR="00F61EB2" w:rsidRPr="0050692C" w:rsidRDefault="0036235C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Головні розпорядники</w:t>
            </w:r>
            <w:r w:rsidR="009C63C4"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бюджетних</w:t>
            </w: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коштів</w:t>
            </w:r>
          </w:p>
        </w:tc>
      </w:tr>
      <w:tr w:rsidR="00996F6F" w:rsidRPr="0050692C" w:rsidTr="00076FEB">
        <w:tc>
          <w:tcPr>
            <w:tcW w:w="548" w:type="dxa"/>
          </w:tcPr>
          <w:p w:rsidR="004E57BE" w:rsidRPr="0050692C" w:rsidRDefault="004E57BE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4E57BE" w:rsidRPr="0050692C" w:rsidRDefault="004E57BE" w:rsidP="007802F3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Здійснення аналізу поданих головними розпорядниками бюджетних коштів пропозицій до прогнозу 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бюджету селищної територіальної громади</w:t>
            </w:r>
            <w:r w:rsidR="007802F3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відповідність доведеним орієнтовним граничним показ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никам видатків бюджету селищної територіальної громади</w:t>
            </w: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 кредитів з бюджету селищної територіальної громади</w:t>
            </w:r>
            <w:r w:rsidR="0036235C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вимогам доведених інструкцій</w:t>
            </w:r>
          </w:p>
        </w:tc>
        <w:tc>
          <w:tcPr>
            <w:tcW w:w="1843" w:type="dxa"/>
          </w:tcPr>
          <w:p w:rsidR="004E57BE" w:rsidRPr="0050692C" w:rsidRDefault="00F74794" w:rsidP="00F7479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</w:t>
            </w:r>
            <w:r w:rsidR="000015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23 липня 2021 року </w:t>
            </w:r>
          </w:p>
        </w:tc>
        <w:tc>
          <w:tcPr>
            <w:tcW w:w="2268" w:type="dxa"/>
          </w:tcPr>
          <w:p w:rsidR="004E57BE" w:rsidRPr="0050692C" w:rsidRDefault="0050692C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996F6F" w:rsidRPr="0050692C" w:rsidTr="00076FEB">
        <w:tc>
          <w:tcPr>
            <w:tcW w:w="548" w:type="dxa"/>
          </w:tcPr>
          <w:p w:rsidR="004E57BE" w:rsidRPr="0050692C" w:rsidRDefault="004E57BE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4E57BE" w:rsidRPr="00F74794" w:rsidRDefault="004E57BE" w:rsidP="007802F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Проведення погоджувальних нарад з головними розпорядниками бюджетних коштів щодо узгодження показників прогнозу </w:t>
            </w:r>
            <w:r w:rsidR="00F74794"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бюджету селищної територіальної громади</w:t>
            </w:r>
          </w:p>
        </w:tc>
        <w:tc>
          <w:tcPr>
            <w:tcW w:w="1843" w:type="dxa"/>
          </w:tcPr>
          <w:p w:rsidR="004E57BE" w:rsidRPr="00F74794" w:rsidRDefault="001F41F5" w:rsidP="00416A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</w:t>
            </w:r>
            <w:r w:rsidR="000015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05</w:t>
            </w:r>
            <w:r w:rsidRPr="00F747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серпня</w:t>
            </w:r>
            <w:r w:rsidR="000015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2021 року</w:t>
            </w:r>
          </w:p>
        </w:tc>
        <w:tc>
          <w:tcPr>
            <w:tcW w:w="2268" w:type="dxa"/>
          </w:tcPr>
          <w:p w:rsidR="004E57BE" w:rsidRPr="0050692C" w:rsidRDefault="0050692C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  <w:r w:rsidRPr="0050692C"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  <w:r w:rsidR="00C16AD2"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головні розпорядники </w:t>
            </w:r>
            <w:r w:rsidR="009C63C4"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бюджетних </w:t>
            </w:r>
            <w:r w:rsidR="00C16AD2"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коштів</w:t>
            </w:r>
          </w:p>
        </w:tc>
      </w:tr>
      <w:tr w:rsidR="00996F6F" w:rsidRPr="0050692C" w:rsidTr="00076FEB">
        <w:tc>
          <w:tcPr>
            <w:tcW w:w="548" w:type="dxa"/>
          </w:tcPr>
          <w:p w:rsidR="004E57BE" w:rsidRPr="0050692C" w:rsidRDefault="004E57BE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4E57BE" w:rsidRPr="00B33E99" w:rsidRDefault="001F41F5" w:rsidP="00B33E9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Доопрацювання </w:t>
            </w:r>
            <w:r w:rsidR="002213F5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прогнозу</w:t>
            </w:r>
            <w:r w:rsidR="004E57BE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33E99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бюджету селищної територіальної громади</w:t>
            </w:r>
            <w:r w:rsidR="0085639A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E6D17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результатами проведених погоджувальних нарад та інформації</w:t>
            </w:r>
            <w:r w:rsidR="00596BEF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2E6D17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отриманої від структурн</w:t>
            </w:r>
            <w:r w:rsidR="006C467C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</w:t>
            </w:r>
            <w:r w:rsidR="002E6D17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підрозділ</w:t>
            </w:r>
            <w:r w:rsidR="006C467C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="002E6D17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33E99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селищної ради</w:t>
            </w:r>
          </w:p>
        </w:tc>
        <w:tc>
          <w:tcPr>
            <w:tcW w:w="1843" w:type="dxa"/>
          </w:tcPr>
          <w:p w:rsidR="004E57BE" w:rsidRPr="00B33E99" w:rsidRDefault="006D4971" w:rsidP="00A3333C">
            <w:pPr>
              <w:jc w:val="center"/>
            </w:pP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12 </w:t>
            </w:r>
            <w:r w:rsidR="00A3333C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ерпня</w:t>
            </w:r>
            <w:r w:rsidR="000015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2021 року</w:t>
            </w:r>
          </w:p>
        </w:tc>
        <w:tc>
          <w:tcPr>
            <w:tcW w:w="2268" w:type="dxa"/>
          </w:tcPr>
          <w:p w:rsidR="004E57BE" w:rsidRPr="0050692C" w:rsidRDefault="0050692C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996F6F" w:rsidRPr="0050692C" w:rsidTr="00076FEB">
        <w:tc>
          <w:tcPr>
            <w:tcW w:w="548" w:type="dxa"/>
          </w:tcPr>
          <w:p w:rsidR="00774CC2" w:rsidRPr="0050692C" w:rsidRDefault="00774CC2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C16AD2" w:rsidRPr="00B33E99" w:rsidRDefault="00095B26" w:rsidP="00C16AD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090AC9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одання </w:t>
            </w: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прогнозу </w:t>
            </w:r>
            <w:r w:rsidR="00B33E99" w:rsidRPr="004D27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бюджету селищної територіальної громади</w:t>
            </w:r>
            <w:r w:rsidR="007802F3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</w:t>
            </w:r>
            <w:r w:rsid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розгляд до </w:t>
            </w:r>
            <w:r w:rsidR="00090AC9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виконавчого </w:t>
            </w:r>
            <w:r w:rsid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комітету селищної ради</w:t>
            </w:r>
          </w:p>
          <w:p w:rsidR="00774CC2" w:rsidRPr="00B33E99" w:rsidRDefault="00774CC2" w:rsidP="00C16AD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774CC2" w:rsidRPr="00B33E99" w:rsidRDefault="00090AC9" w:rsidP="00C16A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До 15 </w:t>
            </w:r>
            <w:r w:rsidR="00C16AD2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ерпня</w:t>
            </w:r>
            <w:r w:rsidR="000015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2021 року</w:t>
            </w:r>
            <w:r w:rsidR="0000153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68" w:type="dxa"/>
          </w:tcPr>
          <w:p w:rsidR="00774CC2" w:rsidRPr="0050692C" w:rsidRDefault="0050692C" w:rsidP="00416A8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Фінансове управління </w:t>
            </w: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Новотроїцької селищної ради</w:t>
            </w:r>
          </w:p>
        </w:tc>
      </w:tr>
      <w:tr w:rsidR="00996F6F" w:rsidRPr="0050692C" w:rsidTr="00076FEB">
        <w:tc>
          <w:tcPr>
            <w:tcW w:w="548" w:type="dxa"/>
          </w:tcPr>
          <w:p w:rsidR="00095B26" w:rsidRPr="0050692C" w:rsidRDefault="00095B26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095B26" w:rsidRPr="00B33E99" w:rsidRDefault="00095B26" w:rsidP="00B33E9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Розгляд та схвалення прогнозу </w:t>
            </w:r>
            <w:r w:rsidR="00B33E99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бюджету селищної територіальної громади</w:t>
            </w:r>
          </w:p>
        </w:tc>
        <w:tc>
          <w:tcPr>
            <w:tcW w:w="1843" w:type="dxa"/>
          </w:tcPr>
          <w:p w:rsidR="00095B26" w:rsidRPr="00B33E99" w:rsidRDefault="0000153F" w:rsidP="000015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01 вересня 2021 рік</w:t>
            </w:r>
          </w:p>
        </w:tc>
        <w:tc>
          <w:tcPr>
            <w:tcW w:w="2268" w:type="dxa"/>
          </w:tcPr>
          <w:p w:rsidR="00095B26" w:rsidRPr="00B33E99" w:rsidRDefault="00B33E99" w:rsidP="00095B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Виконавчий комітет Новотроїцької селищної ради</w:t>
            </w:r>
          </w:p>
        </w:tc>
      </w:tr>
      <w:tr w:rsidR="00996F6F" w:rsidRPr="0050692C" w:rsidTr="00076FEB">
        <w:tc>
          <w:tcPr>
            <w:tcW w:w="548" w:type="dxa"/>
          </w:tcPr>
          <w:p w:rsidR="00095B26" w:rsidRPr="0050692C" w:rsidRDefault="00095B26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095B26" w:rsidRPr="00B33E99" w:rsidRDefault="00095B26" w:rsidP="00856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Подання прогнозу </w:t>
            </w:r>
            <w:r w:rsidR="0085639A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селищного бюджету</w:t>
            </w:r>
            <w:r w:rsidR="007802F3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разом із фінансово-економічним обґрунтуванням до </w:t>
            </w:r>
            <w:r w:rsidR="0085639A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селищної ради</w:t>
            </w: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розгл</w:t>
            </w:r>
            <w:r w:rsidR="00B33E99"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яду у порядку.</w:t>
            </w:r>
          </w:p>
        </w:tc>
        <w:tc>
          <w:tcPr>
            <w:tcW w:w="1843" w:type="dxa"/>
          </w:tcPr>
          <w:p w:rsidR="00095B26" w:rsidRPr="00B33E99" w:rsidRDefault="00095B26" w:rsidP="00095B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п’ятиденний строк після його схвалення </w:t>
            </w:r>
          </w:p>
        </w:tc>
        <w:tc>
          <w:tcPr>
            <w:tcW w:w="2268" w:type="dxa"/>
          </w:tcPr>
          <w:p w:rsidR="00095B26" w:rsidRPr="00B33E99" w:rsidRDefault="00B33E99" w:rsidP="00095B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33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  <w:tr w:rsidR="00996F6F" w:rsidRPr="0050692C" w:rsidTr="00076FEB">
        <w:tc>
          <w:tcPr>
            <w:tcW w:w="548" w:type="dxa"/>
          </w:tcPr>
          <w:p w:rsidR="00095B26" w:rsidRPr="0050692C" w:rsidRDefault="00095B26" w:rsidP="00076FEB">
            <w:pPr>
              <w:pStyle w:val="a4"/>
              <w:numPr>
                <w:ilvl w:val="0"/>
                <w:numId w:val="2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5543" w:type="dxa"/>
          </w:tcPr>
          <w:p w:rsidR="00095B26" w:rsidRPr="00020F0C" w:rsidRDefault="00095B26" w:rsidP="008563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Супровід розгляду питання щодо прогнозу </w:t>
            </w:r>
            <w:r w:rsidR="00B33E99"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бюджету селищної територіальної громади</w:t>
            </w:r>
            <w:r w:rsidR="007802F3"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5639A" w:rsidRPr="00020F0C">
              <w:rPr>
                <w:rFonts w:ascii="Times New Roman" w:hAnsi="Times New Roman"/>
                <w:sz w:val="28"/>
                <w:szCs w:val="28"/>
                <w:lang w:val="uk-UA"/>
              </w:rPr>
              <w:t>постійною комісією</w:t>
            </w:r>
            <w:r w:rsidR="00B33E99" w:rsidRPr="00020F0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селищної ради з питань бюджету, фінансів, планування та економічного розвитку</w:t>
            </w:r>
            <w:r w:rsidR="00B33E99"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16AD2"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пленарному засідан</w:t>
            </w:r>
            <w:r w:rsidR="00C16AD2"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  <w:r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5639A"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селищної </w:t>
            </w:r>
            <w:r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</w:t>
            </w:r>
            <w:r w:rsidR="00B33E99"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ади </w:t>
            </w:r>
          </w:p>
        </w:tc>
        <w:tc>
          <w:tcPr>
            <w:tcW w:w="1843" w:type="dxa"/>
          </w:tcPr>
          <w:p w:rsidR="00095B26" w:rsidRPr="00020F0C" w:rsidRDefault="005A3F5E" w:rsidP="00095B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0F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Відповідно до Регламенту ради</w:t>
            </w:r>
          </w:p>
        </w:tc>
        <w:tc>
          <w:tcPr>
            <w:tcW w:w="2268" w:type="dxa"/>
          </w:tcPr>
          <w:p w:rsidR="00095B26" w:rsidRPr="0050692C" w:rsidRDefault="0050692C" w:rsidP="00095B2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069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Фінансове управління Новотроїцької селищної ради</w:t>
            </w:r>
          </w:p>
        </w:tc>
      </w:tr>
    </w:tbl>
    <w:p w:rsidR="00243447" w:rsidRDefault="00243447" w:rsidP="00470626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417B24" w:rsidRDefault="00417B24" w:rsidP="00417B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                                                                          Тетяна ЛЕВОШИЧ</w:t>
      </w:r>
    </w:p>
    <w:p w:rsidR="00417B24" w:rsidRPr="007A633A" w:rsidRDefault="00417B24" w:rsidP="00417B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</w:p>
    <w:p w:rsidR="00020F0C" w:rsidRDefault="00020F0C" w:rsidP="00470626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020F0C" w:rsidRDefault="00020F0C" w:rsidP="00470626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020F0C" w:rsidRPr="0050692C" w:rsidRDefault="00020F0C" w:rsidP="00470626">
      <w:pP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:rsidR="00417B24" w:rsidRPr="007A633A" w:rsidRDefault="00417B24" w:rsidP="00417B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17B24" w:rsidRPr="007A633A" w:rsidSect="00BB79E6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59FD"/>
    <w:multiLevelType w:val="hybridMultilevel"/>
    <w:tmpl w:val="ED846E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4546C"/>
    <w:multiLevelType w:val="hybridMultilevel"/>
    <w:tmpl w:val="8D3C9880"/>
    <w:lvl w:ilvl="0" w:tplc="10026E9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CFC"/>
    <w:rsid w:val="0000153F"/>
    <w:rsid w:val="00020F0C"/>
    <w:rsid w:val="00076FEB"/>
    <w:rsid w:val="00090AC9"/>
    <w:rsid w:val="00095B26"/>
    <w:rsid w:val="000B25E6"/>
    <w:rsid w:val="000C3485"/>
    <w:rsid w:val="000E44D9"/>
    <w:rsid w:val="000F6580"/>
    <w:rsid w:val="001515F9"/>
    <w:rsid w:val="001A3C54"/>
    <w:rsid w:val="001B0C70"/>
    <w:rsid w:val="001B2DD9"/>
    <w:rsid w:val="001B7C8B"/>
    <w:rsid w:val="001D1054"/>
    <w:rsid w:val="001E3C4C"/>
    <w:rsid w:val="001F41F5"/>
    <w:rsid w:val="0021513F"/>
    <w:rsid w:val="002213F5"/>
    <w:rsid w:val="00225059"/>
    <w:rsid w:val="00243447"/>
    <w:rsid w:val="00252298"/>
    <w:rsid w:val="00277679"/>
    <w:rsid w:val="002845D0"/>
    <w:rsid w:val="00284735"/>
    <w:rsid w:val="002E0BBF"/>
    <w:rsid w:val="002E6D17"/>
    <w:rsid w:val="0036235C"/>
    <w:rsid w:val="003842DC"/>
    <w:rsid w:val="003A42FA"/>
    <w:rsid w:val="00412CFC"/>
    <w:rsid w:val="00416026"/>
    <w:rsid w:val="00416A80"/>
    <w:rsid w:val="00417B24"/>
    <w:rsid w:val="00470626"/>
    <w:rsid w:val="004A0422"/>
    <w:rsid w:val="004D27DB"/>
    <w:rsid w:val="004E57BE"/>
    <w:rsid w:val="004E5993"/>
    <w:rsid w:val="005004AC"/>
    <w:rsid w:val="0050692C"/>
    <w:rsid w:val="0051340B"/>
    <w:rsid w:val="0053323C"/>
    <w:rsid w:val="00534BBA"/>
    <w:rsid w:val="00567C2B"/>
    <w:rsid w:val="00596BEF"/>
    <w:rsid w:val="005A08D8"/>
    <w:rsid w:val="005A3F5E"/>
    <w:rsid w:val="005C3206"/>
    <w:rsid w:val="005E1566"/>
    <w:rsid w:val="006A1C79"/>
    <w:rsid w:val="006B2603"/>
    <w:rsid w:val="006C467C"/>
    <w:rsid w:val="006D4971"/>
    <w:rsid w:val="006F31F5"/>
    <w:rsid w:val="006F4732"/>
    <w:rsid w:val="006F75DE"/>
    <w:rsid w:val="00722ABA"/>
    <w:rsid w:val="007303C8"/>
    <w:rsid w:val="007360F3"/>
    <w:rsid w:val="007421E5"/>
    <w:rsid w:val="00742365"/>
    <w:rsid w:val="00774CC2"/>
    <w:rsid w:val="007802F3"/>
    <w:rsid w:val="007A61A5"/>
    <w:rsid w:val="007A633A"/>
    <w:rsid w:val="007D2949"/>
    <w:rsid w:val="0085639A"/>
    <w:rsid w:val="00890516"/>
    <w:rsid w:val="00890EE6"/>
    <w:rsid w:val="008B35DD"/>
    <w:rsid w:val="008C0DF4"/>
    <w:rsid w:val="008C29DA"/>
    <w:rsid w:val="008F1956"/>
    <w:rsid w:val="00987F6A"/>
    <w:rsid w:val="00996F6F"/>
    <w:rsid w:val="009C63C4"/>
    <w:rsid w:val="009F1311"/>
    <w:rsid w:val="00A24EA1"/>
    <w:rsid w:val="00A3333C"/>
    <w:rsid w:val="00A45CAA"/>
    <w:rsid w:val="00A50DFB"/>
    <w:rsid w:val="00A81E79"/>
    <w:rsid w:val="00B1057A"/>
    <w:rsid w:val="00B33E99"/>
    <w:rsid w:val="00B80A0C"/>
    <w:rsid w:val="00BB79E6"/>
    <w:rsid w:val="00BD4249"/>
    <w:rsid w:val="00C16AD2"/>
    <w:rsid w:val="00C40F2D"/>
    <w:rsid w:val="00C8003A"/>
    <w:rsid w:val="00CC6DCE"/>
    <w:rsid w:val="00CE2884"/>
    <w:rsid w:val="00D11DD6"/>
    <w:rsid w:val="00D2787C"/>
    <w:rsid w:val="00D365E9"/>
    <w:rsid w:val="00D41A68"/>
    <w:rsid w:val="00D479C2"/>
    <w:rsid w:val="00D7002C"/>
    <w:rsid w:val="00D932B2"/>
    <w:rsid w:val="00DE15AB"/>
    <w:rsid w:val="00E113E9"/>
    <w:rsid w:val="00EF4D14"/>
    <w:rsid w:val="00F50CFB"/>
    <w:rsid w:val="00F61EB2"/>
    <w:rsid w:val="00F7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CB72B"/>
  <w15:chartTrackingRefBased/>
  <w15:docId w15:val="{7CBD888E-3C55-4D54-B565-6CEDE5E2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243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5134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4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4D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F956D-1083-447E-B4EB-475920ABF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2021-07-09T17:50:00Z</cp:lastPrinted>
  <dcterms:created xsi:type="dcterms:W3CDTF">2021-07-07T13:27:00Z</dcterms:created>
  <dcterms:modified xsi:type="dcterms:W3CDTF">2021-07-09T17:51:00Z</dcterms:modified>
</cp:coreProperties>
</file>