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8D6" w:rsidRPr="005A2DC2" w:rsidRDefault="007078D6" w:rsidP="00DA0D43">
      <w:pPr>
        <w:tabs>
          <w:tab w:val="left" w:pos="708"/>
          <w:tab w:val="left" w:pos="1416"/>
          <w:tab w:val="left" w:pos="2280"/>
        </w:tabs>
        <w:suppressAutoHyphens/>
        <w:ind w:left="5049"/>
        <w:rPr>
          <w:sz w:val="28"/>
          <w:szCs w:val="28"/>
          <w:lang w:eastAsia="ar-SA"/>
        </w:rPr>
      </w:pPr>
      <w:bookmarkStart w:id="0" w:name="_GoBack"/>
      <w:r w:rsidRPr="005A2DC2">
        <w:rPr>
          <w:sz w:val="28"/>
          <w:szCs w:val="28"/>
          <w:lang w:eastAsia="ar-SA"/>
        </w:rPr>
        <w:t>СХВАЛЕНО</w:t>
      </w:r>
    </w:p>
    <w:p w:rsidR="007078D6" w:rsidRPr="005A2DC2" w:rsidRDefault="007078D6" w:rsidP="00DA0D43">
      <w:pPr>
        <w:tabs>
          <w:tab w:val="left" w:pos="708"/>
          <w:tab w:val="left" w:pos="1416"/>
          <w:tab w:val="left" w:pos="2280"/>
        </w:tabs>
        <w:suppressAutoHyphens/>
        <w:ind w:left="5049"/>
        <w:rPr>
          <w:sz w:val="28"/>
          <w:szCs w:val="28"/>
          <w:lang w:eastAsia="ar-SA"/>
        </w:rPr>
      </w:pPr>
      <w:r w:rsidRPr="005A2DC2">
        <w:rPr>
          <w:sz w:val="28"/>
          <w:szCs w:val="28"/>
          <w:lang w:eastAsia="ar-SA"/>
        </w:rPr>
        <w:t xml:space="preserve">Рішення виконавчого комітету </w:t>
      </w:r>
    </w:p>
    <w:p w:rsidR="007078D6" w:rsidRPr="005A2DC2" w:rsidRDefault="007078D6" w:rsidP="00DA0D43">
      <w:pPr>
        <w:tabs>
          <w:tab w:val="left" w:pos="708"/>
          <w:tab w:val="left" w:pos="1416"/>
          <w:tab w:val="left" w:pos="2280"/>
        </w:tabs>
        <w:suppressAutoHyphens/>
        <w:ind w:left="5049"/>
        <w:rPr>
          <w:sz w:val="28"/>
          <w:szCs w:val="28"/>
          <w:lang w:eastAsia="ar-SA"/>
        </w:rPr>
      </w:pPr>
      <w:r w:rsidRPr="005A2DC2">
        <w:rPr>
          <w:sz w:val="28"/>
          <w:szCs w:val="28"/>
          <w:lang w:eastAsia="ar-SA"/>
        </w:rPr>
        <w:t xml:space="preserve">від </w:t>
      </w:r>
      <w:r w:rsidR="005A2DC2" w:rsidRPr="005A2DC2">
        <w:rPr>
          <w:sz w:val="28"/>
          <w:szCs w:val="28"/>
          <w:lang w:eastAsia="ar-SA"/>
        </w:rPr>
        <w:t xml:space="preserve">22.12.2021р. </w:t>
      </w:r>
      <w:r w:rsidRPr="005A2DC2">
        <w:rPr>
          <w:sz w:val="28"/>
          <w:szCs w:val="28"/>
          <w:lang w:eastAsia="ar-SA"/>
        </w:rPr>
        <w:t>№</w:t>
      </w:r>
      <w:r w:rsidR="005A2DC2" w:rsidRPr="005A2DC2">
        <w:rPr>
          <w:sz w:val="28"/>
          <w:szCs w:val="28"/>
          <w:lang w:eastAsia="ar-SA"/>
        </w:rPr>
        <w:t xml:space="preserve"> 562</w:t>
      </w:r>
    </w:p>
    <w:bookmarkEnd w:id="0"/>
    <w:p w:rsidR="007078D6" w:rsidRPr="00A737F8" w:rsidRDefault="007078D6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7078D6" w:rsidRDefault="007078D6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7078D6" w:rsidRPr="00A737F8" w:rsidRDefault="007078D6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7078D6" w:rsidRDefault="007078D6" w:rsidP="00DA0D43">
      <w:pPr>
        <w:ind w:right="-86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  <w:r>
        <w:rPr>
          <w:sz w:val="28"/>
          <w:szCs w:val="28"/>
        </w:rPr>
        <w:br/>
        <w:t>рішення Новотроїцької селищної ради</w:t>
      </w:r>
      <w:r>
        <w:rPr>
          <w:sz w:val="28"/>
          <w:szCs w:val="28"/>
        </w:rPr>
        <w:br/>
        <w:t>«</w:t>
      </w:r>
      <w:r w:rsidRPr="00EE70B4">
        <w:rPr>
          <w:sz w:val="28"/>
          <w:szCs w:val="28"/>
        </w:rPr>
        <w:t>Про бюджет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 територіальної громади на 202</w:t>
      </w:r>
      <w:r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</w:t>
      </w:r>
      <w:r>
        <w:rPr>
          <w:sz w:val="28"/>
          <w:szCs w:val="28"/>
        </w:rPr>
        <w:t>»</w:t>
      </w:r>
    </w:p>
    <w:p w:rsidR="007078D6" w:rsidRPr="00EE70B4" w:rsidRDefault="007078D6" w:rsidP="00DA0D43">
      <w:pPr>
        <w:ind w:right="-86"/>
        <w:jc w:val="both"/>
        <w:rPr>
          <w:sz w:val="28"/>
          <w:szCs w:val="28"/>
        </w:rPr>
      </w:pPr>
    </w:p>
    <w:p w:rsidR="007078D6" w:rsidRPr="00EE70B4" w:rsidRDefault="007078D6" w:rsidP="009A2CAB">
      <w:pPr>
        <w:jc w:val="both"/>
        <w:rPr>
          <w:sz w:val="28"/>
          <w:szCs w:val="28"/>
        </w:rPr>
      </w:pPr>
    </w:p>
    <w:p w:rsidR="007078D6" w:rsidRPr="00EE70B4" w:rsidRDefault="007078D6" w:rsidP="009A2CAB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7078D6" w:rsidRPr="00EE70B4" w:rsidRDefault="007078D6" w:rsidP="009A2CAB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7078D6" w:rsidRPr="00EE70B4" w:rsidRDefault="007078D6" w:rsidP="009A2CAB">
      <w:pPr>
        <w:jc w:val="both"/>
        <w:rPr>
          <w:sz w:val="28"/>
          <w:szCs w:val="28"/>
        </w:rPr>
      </w:pP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Бюджетним Кодексом України (зі змінами), </w:t>
      </w:r>
      <w:r w:rsidRPr="00EE70B4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EE70B4">
        <w:rPr>
          <w:sz w:val="28"/>
          <w:szCs w:val="28"/>
        </w:rPr>
        <w:t xml:space="preserve"> України «Про місцеве самоврядування в Україні»</w:t>
      </w:r>
      <w:r>
        <w:rPr>
          <w:sz w:val="28"/>
          <w:szCs w:val="28"/>
        </w:rPr>
        <w:t xml:space="preserve"> (зі змінами), Законом</w:t>
      </w:r>
      <w:r w:rsidRPr="00EE70B4">
        <w:rPr>
          <w:sz w:val="28"/>
          <w:szCs w:val="28"/>
        </w:rPr>
        <w:t xml:space="preserve"> України «Про </w:t>
      </w:r>
      <w:r>
        <w:rPr>
          <w:sz w:val="28"/>
          <w:szCs w:val="28"/>
        </w:rPr>
        <w:t xml:space="preserve">Державний бюджет України на 2022 рік», Бюджетною декларацією на 2022-2024 роки, схваленою постановою Кабінету Міністрів України від 31 травня 2021 року № 548 «Про схвалення Бюджетної декларації на 2022-2024 роки», враховуючи рішення ** сесії </w:t>
      </w:r>
      <w:r w:rsidRPr="00EE70B4">
        <w:rPr>
          <w:sz w:val="28"/>
          <w:szCs w:val="28"/>
        </w:rPr>
        <w:t xml:space="preserve"> Херсонської обласно</w:t>
      </w:r>
      <w:r>
        <w:rPr>
          <w:sz w:val="28"/>
          <w:szCs w:val="28"/>
        </w:rPr>
        <w:t xml:space="preserve">ї ради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ІІІ скликання від 17</w:t>
      </w:r>
      <w:r w:rsidRPr="00EE70B4">
        <w:rPr>
          <w:sz w:val="28"/>
          <w:szCs w:val="28"/>
        </w:rPr>
        <w:t xml:space="preserve"> грудня </w:t>
      </w:r>
      <w:r>
        <w:rPr>
          <w:sz w:val="28"/>
          <w:szCs w:val="28"/>
        </w:rPr>
        <w:t>2021</w:t>
      </w:r>
      <w:r w:rsidRPr="00EE70B4">
        <w:rPr>
          <w:sz w:val="28"/>
          <w:szCs w:val="28"/>
        </w:rPr>
        <w:t xml:space="preserve"> р</w:t>
      </w:r>
      <w:r>
        <w:rPr>
          <w:sz w:val="28"/>
          <w:szCs w:val="28"/>
        </w:rPr>
        <w:t>оку № **** «Про  обласний бюджет Херсонської області</w:t>
      </w:r>
      <w:r w:rsidRPr="00EE70B4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рік», на підставі </w:t>
      </w:r>
      <w:r>
        <w:rPr>
          <w:sz w:val="28"/>
          <w:szCs w:val="28"/>
        </w:rPr>
        <w:t xml:space="preserve">рішення виконкому селищної ради </w:t>
      </w:r>
      <w:r w:rsidRPr="00EE70B4">
        <w:rPr>
          <w:sz w:val="28"/>
          <w:szCs w:val="28"/>
        </w:rPr>
        <w:t>від</w:t>
      </w:r>
      <w:r>
        <w:rPr>
          <w:sz w:val="28"/>
          <w:szCs w:val="28"/>
        </w:rPr>
        <w:t xml:space="preserve"> 22.12.2021 р. № ___</w:t>
      </w:r>
      <w:r w:rsidRPr="00EE70B4">
        <w:rPr>
          <w:sz w:val="28"/>
          <w:szCs w:val="28"/>
        </w:rPr>
        <w:t xml:space="preserve">, враховуючи висновок </w:t>
      </w:r>
      <w:r w:rsidRPr="00D65E47">
        <w:rPr>
          <w:sz w:val="28"/>
          <w:szCs w:val="28"/>
        </w:rPr>
        <w:t xml:space="preserve">постійної комісії </w:t>
      </w:r>
      <w:r>
        <w:rPr>
          <w:sz w:val="28"/>
          <w:szCs w:val="28"/>
        </w:rPr>
        <w:t xml:space="preserve">селищної ради </w:t>
      </w:r>
      <w:r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>
        <w:rPr>
          <w:sz w:val="28"/>
          <w:szCs w:val="28"/>
        </w:rPr>
        <w:t xml:space="preserve"> 22.12.2021 р. № **</w:t>
      </w:r>
      <w:r w:rsidRPr="00EE70B4">
        <w:rPr>
          <w:sz w:val="28"/>
          <w:szCs w:val="28"/>
        </w:rPr>
        <w:t xml:space="preserve">, селищна рада 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</w:p>
    <w:p w:rsidR="007078D6" w:rsidRPr="00EE70B4" w:rsidRDefault="007078D6" w:rsidP="00053838">
      <w:pPr>
        <w:ind w:firstLine="851"/>
        <w:jc w:val="center"/>
        <w:rPr>
          <w:sz w:val="28"/>
          <w:szCs w:val="28"/>
        </w:rPr>
      </w:pPr>
      <w:r w:rsidRPr="00EE70B4">
        <w:rPr>
          <w:sz w:val="28"/>
          <w:szCs w:val="28"/>
        </w:rPr>
        <w:t>ВИРІШИЛА: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Визначити на 202</w:t>
      </w:r>
      <w:r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д</w:t>
      </w:r>
      <w:r>
        <w:rPr>
          <w:sz w:val="28"/>
          <w:szCs w:val="28"/>
        </w:rPr>
        <w:t>оходи бюджету селищної територіальної громади в сумі 312308797 гривень</w:t>
      </w:r>
      <w:r w:rsidRPr="00EE70B4">
        <w:rPr>
          <w:sz w:val="28"/>
          <w:szCs w:val="28"/>
        </w:rPr>
        <w:t>, в тому числі доходи загаль</w:t>
      </w:r>
      <w:r>
        <w:rPr>
          <w:sz w:val="28"/>
          <w:szCs w:val="28"/>
        </w:rPr>
        <w:t>ного фонду бюджету селищної територіальної громади - 308902997 гривень</w:t>
      </w:r>
      <w:r w:rsidRPr="00EE70B4">
        <w:rPr>
          <w:sz w:val="28"/>
          <w:szCs w:val="28"/>
        </w:rPr>
        <w:t xml:space="preserve"> та доходи спеціаль</w:t>
      </w:r>
      <w:r>
        <w:rPr>
          <w:sz w:val="28"/>
          <w:szCs w:val="28"/>
        </w:rPr>
        <w:t>ного фонду бюджету селищної територіальної громади - 3405800 гривень</w:t>
      </w:r>
      <w:r w:rsidRPr="00EE70B4">
        <w:rPr>
          <w:sz w:val="28"/>
          <w:szCs w:val="28"/>
        </w:rPr>
        <w:t xml:space="preserve"> згідно з додатком 1 до цього рішення;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ви</w:t>
      </w:r>
      <w:r>
        <w:rPr>
          <w:sz w:val="28"/>
          <w:szCs w:val="28"/>
        </w:rPr>
        <w:t xml:space="preserve">датки бюджету селищної територіальної громади в сумі 312108797 гривень </w:t>
      </w:r>
      <w:r w:rsidRPr="00EE70B4">
        <w:rPr>
          <w:sz w:val="28"/>
          <w:szCs w:val="28"/>
        </w:rPr>
        <w:t xml:space="preserve">у тому числі видатки загального фонду </w:t>
      </w:r>
      <w:r>
        <w:rPr>
          <w:sz w:val="28"/>
          <w:szCs w:val="28"/>
        </w:rPr>
        <w:t>бюджету селищної територіальної громади - 308563029</w:t>
      </w:r>
      <w:r w:rsidRPr="00EE70B4">
        <w:rPr>
          <w:sz w:val="28"/>
          <w:szCs w:val="28"/>
        </w:rPr>
        <w:t xml:space="preserve"> гривень та видатки спеціаль</w:t>
      </w:r>
      <w:r>
        <w:rPr>
          <w:sz w:val="28"/>
          <w:szCs w:val="28"/>
        </w:rPr>
        <w:t>ного фонду бюджету селищної територіальної громади - 3545768 гривень</w:t>
      </w:r>
      <w:r w:rsidRPr="00EE70B4">
        <w:rPr>
          <w:sz w:val="28"/>
          <w:szCs w:val="28"/>
        </w:rPr>
        <w:t>;</w:t>
      </w:r>
    </w:p>
    <w:p w:rsidR="007078D6" w:rsidRPr="006618AB" w:rsidRDefault="007078D6" w:rsidP="00053838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 xml:space="preserve">повернення кредитів до </w:t>
      </w:r>
      <w:r>
        <w:rPr>
          <w:sz w:val="28"/>
          <w:szCs w:val="28"/>
        </w:rPr>
        <w:t>бюджету селищної територіальної громади в сумі 8000</w:t>
      </w:r>
      <w:r w:rsidRPr="006618AB">
        <w:rPr>
          <w:sz w:val="28"/>
          <w:szCs w:val="28"/>
        </w:rPr>
        <w:t xml:space="preserve"> гривень, у тому числі повернення кредитів до спеціального фонду </w:t>
      </w:r>
      <w:r>
        <w:rPr>
          <w:sz w:val="28"/>
          <w:szCs w:val="28"/>
        </w:rPr>
        <w:t>бюджету селищної територіальної громади - 8000</w:t>
      </w:r>
      <w:r w:rsidRPr="006618AB">
        <w:rPr>
          <w:sz w:val="28"/>
          <w:szCs w:val="28"/>
        </w:rPr>
        <w:t xml:space="preserve"> гривень;</w:t>
      </w:r>
    </w:p>
    <w:p w:rsidR="007078D6" w:rsidRPr="006618AB" w:rsidRDefault="007078D6" w:rsidP="00053838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 xml:space="preserve">надання кредитів з </w:t>
      </w:r>
      <w:r>
        <w:rPr>
          <w:sz w:val="28"/>
          <w:szCs w:val="28"/>
        </w:rPr>
        <w:t>бюджету селищної територіальної громади</w:t>
      </w:r>
      <w:r w:rsidRPr="006618AB">
        <w:rPr>
          <w:sz w:val="28"/>
          <w:szCs w:val="28"/>
        </w:rPr>
        <w:t xml:space="preserve"> в сумі </w:t>
      </w:r>
      <w:r>
        <w:rPr>
          <w:sz w:val="28"/>
          <w:szCs w:val="28"/>
        </w:rPr>
        <w:t>208000</w:t>
      </w:r>
      <w:r w:rsidRPr="006618AB">
        <w:rPr>
          <w:sz w:val="28"/>
          <w:szCs w:val="28"/>
        </w:rPr>
        <w:t xml:space="preserve"> гривень, у тому числі надання кредитів </w:t>
      </w:r>
      <w:r>
        <w:rPr>
          <w:sz w:val="28"/>
          <w:szCs w:val="28"/>
        </w:rPr>
        <w:t xml:space="preserve">із загального фонду бюджету селищної територіальної громади – 200000 гривень та </w:t>
      </w:r>
      <w:r w:rsidRPr="006618AB">
        <w:rPr>
          <w:sz w:val="28"/>
          <w:szCs w:val="28"/>
        </w:rPr>
        <w:t xml:space="preserve">зі спеціального фонду </w:t>
      </w:r>
      <w:r>
        <w:rPr>
          <w:sz w:val="28"/>
          <w:szCs w:val="28"/>
        </w:rPr>
        <w:t>бюджету селищної територіальної громади - 8000</w:t>
      </w:r>
      <w:r w:rsidRPr="006618AB">
        <w:rPr>
          <w:sz w:val="28"/>
          <w:szCs w:val="28"/>
        </w:rPr>
        <w:t xml:space="preserve"> гривень;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lastRenderedPageBreak/>
        <w:t xml:space="preserve">профіцит за загальним фондом </w:t>
      </w:r>
      <w:r>
        <w:rPr>
          <w:sz w:val="28"/>
          <w:szCs w:val="28"/>
        </w:rPr>
        <w:t>бюджету селищної територіальної громади в сумі 139968</w:t>
      </w:r>
      <w:r w:rsidRPr="00EE70B4">
        <w:rPr>
          <w:sz w:val="28"/>
          <w:szCs w:val="28"/>
        </w:rPr>
        <w:t xml:space="preserve"> гривень згідно з додатком 2 до цього рішення;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дефіцит за спеціальним фондом </w:t>
      </w:r>
      <w:r>
        <w:rPr>
          <w:sz w:val="28"/>
          <w:szCs w:val="28"/>
        </w:rPr>
        <w:t>бюджету селищної територіальної громади в сумі 139968</w:t>
      </w:r>
      <w:r w:rsidRPr="00EE70B4">
        <w:rPr>
          <w:sz w:val="28"/>
          <w:szCs w:val="28"/>
        </w:rPr>
        <w:t xml:space="preserve"> гривень згідно з додатком 2 до цього рішення;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резервний фонд бюджету селищної територіальної громади у розмірі 1968500 гривень, що становить </w:t>
      </w:r>
      <w:r w:rsidRPr="00A07A98">
        <w:rPr>
          <w:sz w:val="28"/>
          <w:szCs w:val="28"/>
        </w:rPr>
        <w:t xml:space="preserve">0,64 відсотка </w:t>
      </w:r>
      <w:r>
        <w:rPr>
          <w:sz w:val="28"/>
          <w:szCs w:val="28"/>
        </w:rPr>
        <w:t>видатків загального фонду бюджету селищної територіальної громади, визначених цим пунктом;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оборотний касовий залишок бюджетних кошт</w:t>
      </w:r>
      <w:r>
        <w:rPr>
          <w:sz w:val="28"/>
          <w:szCs w:val="28"/>
        </w:rPr>
        <w:t xml:space="preserve">ів бюджету селищної територіальної громади в розмірі 1000000 гривень, що становить </w:t>
      </w:r>
      <w:r w:rsidRPr="009D3257">
        <w:rPr>
          <w:sz w:val="28"/>
          <w:szCs w:val="28"/>
        </w:rPr>
        <w:t xml:space="preserve">0,32 </w:t>
      </w:r>
      <w:r w:rsidRPr="00EE70B4">
        <w:rPr>
          <w:sz w:val="28"/>
          <w:szCs w:val="28"/>
        </w:rPr>
        <w:t xml:space="preserve">відсотка видатків загального фонду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>, визначених цим пунктом.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2. Затвердити бюджетні призначення головним розпорядникам к</w:t>
      </w:r>
      <w:r>
        <w:rPr>
          <w:sz w:val="28"/>
          <w:szCs w:val="28"/>
        </w:rPr>
        <w:t xml:space="preserve">оштів бюджету селищної територіальної громади на 2022 </w:t>
      </w:r>
      <w:r w:rsidRPr="00EE70B4">
        <w:rPr>
          <w:sz w:val="28"/>
          <w:szCs w:val="28"/>
        </w:rPr>
        <w:t>рік у розрізі відповідальних виконавців за бюджетними програмами згідно з додатками 3, 4 до цього рішення.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3. Затверди</w:t>
      </w:r>
      <w:r>
        <w:rPr>
          <w:sz w:val="28"/>
          <w:szCs w:val="28"/>
        </w:rPr>
        <w:t>ти на 2022</w:t>
      </w:r>
      <w:r w:rsidRPr="00EE70B4">
        <w:rPr>
          <w:sz w:val="28"/>
          <w:szCs w:val="28"/>
        </w:rPr>
        <w:t xml:space="preserve"> рік міжбюджетні трансферти згідно з додатком 5 до цього рішення.</w:t>
      </w:r>
    </w:p>
    <w:p w:rsidR="007078D6" w:rsidRPr="009A284A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70B4">
        <w:rPr>
          <w:sz w:val="28"/>
          <w:szCs w:val="28"/>
        </w:rPr>
        <w:t xml:space="preserve">. Затвердити розподіл витрат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на реалізацію</w:t>
      </w:r>
      <w:r>
        <w:rPr>
          <w:sz w:val="28"/>
          <w:szCs w:val="28"/>
        </w:rPr>
        <w:t xml:space="preserve"> </w:t>
      </w:r>
      <w:r w:rsidRPr="009A284A">
        <w:rPr>
          <w:sz w:val="28"/>
          <w:szCs w:val="28"/>
        </w:rPr>
        <w:t xml:space="preserve">місцевих   програм у сумі 23225500 гривень згідно з додатком </w:t>
      </w:r>
      <w:r w:rsidR="004640E4">
        <w:rPr>
          <w:sz w:val="28"/>
          <w:szCs w:val="28"/>
        </w:rPr>
        <w:t>7</w:t>
      </w:r>
      <w:r w:rsidRPr="009A284A">
        <w:rPr>
          <w:sz w:val="28"/>
          <w:szCs w:val="28"/>
        </w:rPr>
        <w:t xml:space="preserve"> до цього рішення.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E70B4">
        <w:rPr>
          <w:sz w:val="28"/>
          <w:szCs w:val="28"/>
        </w:rPr>
        <w:t xml:space="preserve">. Установити, що в загальному фонді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 2022</w:t>
      </w:r>
      <w:r w:rsidRPr="00EE70B4">
        <w:rPr>
          <w:sz w:val="28"/>
          <w:szCs w:val="28"/>
        </w:rPr>
        <w:t xml:space="preserve"> рік: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1) до доходів загального фонду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належать доходи, визначені статтею 64 Бюджетного кодексу України, та трансферти, визначені статтею  97 Бюджетного кодексу України, відповідно до Закону України «Про Державний бюджет України на</w:t>
      </w:r>
      <w:r>
        <w:rPr>
          <w:sz w:val="28"/>
          <w:szCs w:val="28"/>
        </w:rPr>
        <w:t xml:space="preserve"> 2022</w:t>
      </w:r>
      <w:r w:rsidRPr="00EE70B4">
        <w:rPr>
          <w:sz w:val="28"/>
          <w:szCs w:val="28"/>
        </w:rPr>
        <w:t xml:space="preserve"> рік», а також трансфе</w:t>
      </w:r>
      <w:r>
        <w:rPr>
          <w:sz w:val="28"/>
          <w:szCs w:val="28"/>
        </w:rPr>
        <w:t>рти, визначені статтею 101</w:t>
      </w:r>
      <w:r w:rsidRPr="00EE70B4">
        <w:rPr>
          <w:sz w:val="28"/>
          <w:szCs w:val="28"/>
        </w:rPr>
        <w:t xml:space="preserve"> Бюджетного кодексу України, відповідно до</w:t>
      </w:r>
      <w:r>
        <w:rPr>
          <w:sz w:val="28"/>
          <w:szCs w:val="28"/>
        </w:rPr>
        <w:t xml:space="preserve">  рішення сесії обласної ради</w:t>
      </w:r>
      <w:r w:rsidRPr="00EE70B4">
        <w:rPr>
          <w:sz w:val="28"/>
          <w:szCs w:val="28"/>
        </w:rPr>
        <w:t xml:space="preserve"> про бю</w:t>
      </w:r>
      <w:r>
        <w:rPr>
          <w:sz w:val="28"/>
          <w:szCs w:val="28"/>
        </w:rPr>
        <w:t>джет на 2022 рік;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2) джерелами формування у частині фінансування є надходження, </w:t>
      </w:r>
      <w:r>
        <w:rPr>
          <w:sz w:val="28"/>
          <w:szCs w:val="28"/>
        </w:rPr>
        <w:t>визначені частиною</w:t>
      </w:r>
      <w:r w:rsidRPr="00EE70B4">
        <w:rPr>
          <w:sz w:val="28"/>
          <w:szCs w:val="28"/>
        </w:rPr>
        <w:t xml:space="preserve"> першою статт</w:t>
      </w:r>
      <w:r>
        <w:rPr>
          <w:sz w:val="28"/>
          <w:szCs w:val="28"/>
        </w:rPr>
        <w:t>і 72 Бюджетного кодексу України;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618AB">
        <w:rPr>
          <w:sz w:val="28"/>
          <w:szCs w:val="28"/>
        </w:rPr>
        <w:t>у частині кредитування є надходження, визначені статтею 6</w:t>
      </w:r>
      <w:r>
        <w:rPr>
          <w:sz w:val="28"/>
          <w:szCs w:val="28"/>
        </w:rPr>
        <w:t>4</w:t>
      </w:r>
      <w:r w:rsidRPr="006618AB">
        <w:rPr>
          <w:sz w:val="28"/>
          <w:szCs w:val="28"/>
        </w:rPr>
        <w:t xml:space="preserve"> Бюджетного кодексу України</w:t>
      </w:r>
      <w:r>
        <w:rPr>
          <w:sz w:val="28"/>
          <w:szCs w:val="28"/>
        </w:rPr>
        <w:t>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70B4">
        <w:rPr>
          <w:sz w:val="28"/>
          <w:szCs w:val="28"/>
        </w:rPr>
        <w:t>. Установити, що джерелами формування спеціального</w:t>
      </w:r>
      <w:r>
        <w:rPr>
          <w:sz w:val="28"/>
          <w:szCs w:val="28"/>
        </w:rPr>
        <w:t xml:space="preserve"> фонду бюджету селищної територіальної громади на 2022</w:t>
      </w:r>
      <w:r w:rsidRPr="00EE70B4">
        <w:rPr>
          <w:sz w:val="28"/>
          <w:szCs w:val="28"/>
        </w:rPr>
        <w:t xml:space="preserve"> рік: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1) у частині доходів є над</w:t>
      </w:r>
      <w:r>
        <w:rPr>
          <w:sz w:val="28"/>
          <w:szCs w:val="28"/>
        </w:rPr>
        <w:t>ходження, визначені статтями 69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71</w:t>
      </w:r>
      <w:r w:rsidRPr="00EE70B4">
        <w:rPr>
          <w:sz w:val="28"/>
          <w:szCs w:val="28"/>
        </w:rPr>
        <w:t xml:space="preserve"> Бюджетного кодексу України;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2) у частині фінансування є над</w:t>
      </w:r>
      <w:r>
        <w:rPr>
          <w:sz w:val="28"/>
          <w:szCs w:val="28"/>
        </w:rPr>
        <w:t xml:space="preserve">ходження, визначені статтями 71 та </w:t>
      </w:r>
      <w:r w:rsidRPr="00EE70B4">
        <w:rPr>
          <w:sz w:val="28"/>
          <w:szCs w:val="28"/>
        </w:rPr>
        <w:t>72 Бюджетного кодексу України;</w:t>
      </w:r>
    </w:p>
    <w:p w:rsidR="007078D6" w:rsidRPr="006618AB" w:rsidRDefault="007078D6" w:rsidP="00053838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>3) у частині кредитування є надходження, визначені статтею 69</w:t>
      </w:r>
      <w:r w:rsidRPr="006618AB">
        <w:rPr>
          <w:sz w:val="28"/>
          <w:szCs w:val="28"/>
          <w:vertAlign w:val="superscript"/>
        </w:rPr>
        <w:t>1</w:t>
      </w:r>
      <w:r w:rsidRPr="006618AB">
        <w:rPr>
          <w:sz w:val="28"/>
          <w:szCs w:val="28"/>
        </w:rPr>
        <w:t xml:space="preserve"> Бюджетного кодексу України. 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Визначити на 2022</w:t>
      </w:r>
      <w:r w:rsidRPr="00EE70B4">
        <w:rPr>
          <w:sz w:val="28"/>
          <w:szCs w:val="28"/>
        </w:rPr>
        <w:t xml:space="preserve"> рік відповідно до статті 55 Бюджетного кодексу України захищеними видатками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видатки загального фонду на: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оплату праці працівників бюджетних установ;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нарахування на заробітну плату;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lastRenderedPageBreak/>
        <w:t>придбання медикаментів та перев’язувальних матеріалів;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забезпечення продуктами харчування;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оплату комунальних послуг та енергоносіїв;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соціальне забезпечення;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поточні трансферти місцевим бюджетам.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E70B4">
        <w:rPr>
          <w:sz w:val="28"/>
          <w:szCs w:val="28"/>
        </w:rPr>
        <w:t>. Відповідно до статті 16 Бюджетног</w:t>
      </w:r>
      <w:r>
        <w:rPr>
          <w:sz w:val="28"/>
          <w:szCs w:val="28"/>
        </w:rPr>
        <w:t>о кодексу України надати право  фінансовому управлінню</w:t>
      </w:r>
      <w:r w:rsidRPr="00EE70B4">
        <w:rPr>
          <w:sz w:val="28"/>
          <w:szCs w:val="28"/>
        </w:rPr>
        <w:t xml:space="preserve"> Новотроїцької </w:t>
      </w:r>
      <w:r>
        <w:rPr>
          <w:sz w:val="28"/>
          <w:szCs w:val="28"/>
        </w:rPr>
        <w:t>селищної ради</w:t>
      </w:r>
      <w:r w:rsidRPr="00EE70B4">
        <w:rPr>
          <w:sz w:val="28"/>
          <w:szCs w:val="28"/>
        </w:rPr>
        <w:t xml:space="preserve"> у порядку, визначеному Кабінетом Міністрів України, розміщувати на конкурсних засадах тимчасово вільні кошти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на депозитах в установах банків з подальшим поверненням таких коштів до кінця поточного бюджетного періоду.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E70B4">
        <w:rPr>
          <w:sz w:val="28"/>
          <w:szCs w:val="28"/>
        </w:rPr>
        <w:t>. Відповідно до статей 43 та 73 Бюджетного</w:t>
      </w:r>
      <w:r>
        <w:rPr>
          <w:sz w:val="28"/>
          <w:szCs w:val="28"/>
        </w:rPr>
        <w:t xml:space="preserve"> кодексу України надати право фінансовому управлінню Новотроїцької селищної ради</w:t>
      </w:r>
      <w:r w:rsidRPr="00EE70B4">
        <w:rPr>
          <w:sz w:val="28"/>
          <w:szCs w:val="28"/>
        </w:rPr>
        <w:t xml:space="preserve"> отримувати у порядку, визначеному Кабінетом Міністрів України, позики на покриття тимчасових касових розривів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, пов’язаних із забезпеченням захищених видатків загального фонду, в межах поточного бюджетного періоду за рахунок коштів </w:t>
      </w:r>
      <w:r>
        <w:rPr>
          <w:sz w:val="28"/>
          <w:szCs w:val="28"/>
        </w:rPr>
        <w:t>є</w:t>
      </w:r>
      <w:r w:rsidRPr="00EE70B4">
        <w:rPr>
          <w:sz w:val="28"/>
          <w:szCs w:val="28"/>
        </w:rPr>
        <w:t>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 періоду.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E70B4">
        <w:rPr>
          <w:sz w:val="28"/>
          <w:szCs w:val="28"/>
        </w:rPr>
        <w:t xml:space="preserve">. Головним розпорядникам коштів </w:t>
      </w:r>
      <w:r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забезпечити виконання норм Бюджетного кодексу України стосовно: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1) затвердження паспортів бюджетних програм протягом 45 днів з дня набрання чинності цим рішенням;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2) здійснення</w:t>
      </w:r>
      <w:r>
        <w:rPr>
          <w:sz w:val="28"/>
          <w:szCs w:val="28"/>
        </w:rPr>
        <w:t xml:space="preserve"> управління бюджетними коштами у</w:t>
      </w:r>
      <w:r w:rsidRPr="00EE70B4">
        <w:rPr>
          <w:sz w:val="28"/>
          <w:szCs w:val="28"/>
        </w:rPr>
        <w:t xml:space="preserve"> межах, встановлених </w:t>
      </w:r>
      <w:r>
        <w:rPr>
          <w:sz w:val="28"/>
          <w:szCs w:val="28"/>
        </w:rPr>
        <w:t>їм бюджетних повноважень та оцінку</w:t>
      </w:r>
      <w:r w:rsidRPr="00EE70B4">
        <w:rPr>
          <w:sz w:val="28"/>
          <w:szCs w:val="28"/>
        </w:rPr>
        <w:t xml:space="preserve">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>3) здійснення контролю за своєчасним поверненням у повному обсязі до бюджету коштів, наданих за операціями з кредитування бюджету;</w:t>
      </w:r>
    </w:p>
    <w:p w:rsidR="007078D6" w:rsidRPr="006618AB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здійснення контролю за повнотою надходжень, взяттям бюджетних зобов’язань розпорядниками бюджетних коштів нижчого рівня та одержувачами бюджетних коштів і витрачанням ними бюджетних коштів;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618AB">
        <w:rPr>
          <w:sz w:val="28"/>
          <w:szCs w:val="28"/>
        </w:rPr>
        <w:t xml:space="preserve">) забезпечення доступності інформації про бюджет відповідно </w:t>
      </w:r>
      <w:r w:rsidRPr="00EE70B4">
        <w:rPr>
          <w:sz w:val="28"/>
          <w:szCs w:val="28"/>
        </w:rPr>
        <w:t>до законодавства, а саме</w:t>
      </w:r>
      <w:r>
        <w:rPr>
          <w:sz w:val="28"/>
          <w:szCs w:val="28"/>
        </w:rPr>
        <w:t xml:space="preserve"> щодо</w:t>
      </w:r>
      <w:r w:rsidRPr="00EE70B4">
        <w:rPr>
          <w:sz w:val="28"/>
          <w:szCs w:val="28"/>
        </w:rPr>
        <w:t>: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публічного представлення та публікації</w:t>
      </w:r>
      <w:r w:rsidRPr="00EE70B4">
        <w:rPr>
          <w:sz w:val="28"/>
          <w:szCs w:val="28"/>
        </w:rPr>
        <w:t xml:space="preserve"> інформації про</w:t>
      </w:r>
      <w:r>
        <w:rPr>
          <w:sz w:val="28"/>
          <w:szCs w:val="28"/>
        </w:rPr>
        <w:t xml:space="preserve"> виконання </w:t>
      </w:r>
      <w:r w:rsidRPr="00EE70B4">
        <w:rPr>
          <w:sz w:val="28"/>
          <w:szCs w:val="28"/>
        </w:rPr>
        <w:t>бюджет</w:t>
      </w:r>
      <w:r>
        <w:rPr>
          <w:sz w:val="28"/>
          <w:szCs w:val="28"/>
        </w:rPr>
        <w:t>у селищної територіальної громади</w:t>
      </w:r>
      <w:r w:rsidRPr="00EE70B4">
        <w:rPr>
          <w:sz w:val="28"/>
          <w:szCs w:val="28"/>
        </w:rPr>
        <w:t xml:space="preserve"> за бюджетними програмами та показниками, бюджетні призначення щодо яких визначені цим рішенням</w:t>
      </w:r>
      <w:r>
        <w:rPr>
          <w:sz w:val="28"/>
          <w:szCs w:val="28"/>
        </w:rPr>
        <w:t>,</w:t>
      </w:r>
      <w:r w:rsidRPr="00EE70B4">
        <w:rPr>
          <w:sz w:val="28"/>
          <w:szCs w:val="28"/>
        </w:rPr>
        <w:t xml:space="preserve"> відповідно до вимог та за формою, встановленими Міністерством фіна</w:t>
      </w:r>
      <w:r>
        <w:rPr>
          <w:sz w:val="28"/>
          <w:szCs w:val="28"/>
        </w:rPr>
        <w:t>нсів України, до 15 березня 2023</w:t>
      </w:r>
      <w:r w:rsidRPr="00EE70B4">
        <w:rPr>
          <w:sz w:val="28"/>
          <w:szCs w:val="28"/>
        </w:rPr>
        <w:t xml:space="preserve"> року;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оприлюднення паспортів</w:t>
      </w:r>
      <w:r w:rsidRPr="00EE70B4">
        <w:rPr>
          <w:sz w:val="28"/>
          <w:szCs w:val="28"/>
        </w:rPr>
        <w:t xml:space="preserve"> бюджетних програм у триденний строк з дн</w:t>
      </w:r>
      <w:r>
        <w:rPr>
          <w:sz w:val="28"/>
          <w:szCs w:val="28"/>
        </w:rPr>
        <w:t>я затвердження таких документів;</w:t>
      </w:r>
    </w:p>
    <w:p w:rsidR="007078D6" w:rsidRPr="00EE70B4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забезпечення у повному обсязі  проведення розрахунків за електричну та теплову енергію, водопостачання, водовідведення, інші енергоносії, </w:t>
      </w:r>
      <w:r>
        <w:rPr>
          <w:sz w:val="28"/>
          <w:szCs w:val="28"/>
        </w:rPr>
        <w:lastRenderedPageBreak/>
        <w:t xml:space="preserve">комунальні послуги та послуги зв’язку, які споживаються бюджетними установами, та укладання договорів за кожним видом відповідних послуг у межах бюджетних асигнувань, затверджених у кошторисі. 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</w:t>
      </w:r>
      <w:r>
        <w:rPr>
          <w:sz w:val="28"/>
          <w:szCs w:val="28"/>
        </w:rPr>
        <w:t xml:space="preserve">1. Установити, що внесення змін до бюджетних призначень (їх передача чи перерозподіл) здійснюється за умов та у порядку, що визначений статтею 23 Бюджетного кодексу України. </w:t>
      </w:r>
    </w:p>
    <w:p w:rsidR="007078D6" w:rsidRPr="00CC302A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C302A">
        <w:rPr>
          <w:sz w:val="28"/>
          <w:szCs w:val="28"/>
        </w:rPr>
        <w:t>. Установити, що господарські організації, які належать до комунальної власності Новотроїцької</w:t>
      </w:r>
      <w:r>
        <w:rPr>
          <w:sz w:val="28"/>
          <w:szCs w:val="28"/>
        </w:rPr>
        <w:t xml:space="preserve"> селищної</w:t>
      </w:r>
      <w:r w:rsidRPr="00CC302A">
        <w:rPr>
          <w:sz w:val="28"/>
          <w:szCs w:val="28"/>
        </w:rPr>
        <w:t xml:space="preserve"> територіальної громади, або у статутних фондах, яких є частка комунальної власності Новотроїцької </w:t>
      </w:r>
      <w:r>
        <w:rPr>
          <w:sz w:val="28"/>
          <w:szCs w:val="28"/>
        </w:rPr>
        <w:t xml:space="preserve">селищної </w:t>
      </w:r>
      <w:r w:rsidRPr="00CC302A">
        <w:rPr>
          <w:sz w:val="28"/>
          <w:szCs w:val="28"/>
        </w:rPr>
        <w:t xml:space="preserve">територіальної громади сплачують до загального фонду </w:t>
      </w:r>
      <w:r>
        <w:rPr>
          <w:sz w:val="28"/>
          <w:szCs w:val="28"/>
        </w:rPr>
        <w:t>бюджету селищної територіальної громади</w:t>
      </w:r>
      <w:r w:rsidRPr="00CC302A">
        <w:rPr>
          <w:sz w:val="28"/>
          <w:szCs w:val="28"/>
        </w:rPr>
        <w:t xml:space="preserve"> частину чистого прибутку (доходу) у розмірі 15 відсотків.</w:t>
      </w:r>
    </w:p>
    <w:p w:rsidR="007078D6" w:rsidRPr="00275B32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275B32">
        <w:rPr>
          <w:sz w:val="28"/>
          <w:szCs w:val="28"/>
        </w:rPr>
        <w:t xml:space="preserve">Рішення набирає чинності з 01 січня </w:t>
      </w:r>
      <w:r>
        <w:rPr>
          <w:sz w:val="28"/>
          <w:szCs w:val="28"/>
        </w:rPr>
        <w:t>2022</w:t>
      </w:r>
      <w:r w:rsidRPr="00275B32">
        <w:rPr>
          <w:sz w:val="28"/>
          <w:szCs w:val="28"/>
        </w:rPr>
        <w:t xml:space="preserve"> року.</w:t>
      </w:r>
    </w:p>
    <w:p w:rsidR="007078D6" w:rsidRPr="006E7C89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6E7C89">
        <w:rPr>
          <w:sz w:val="28"/>
          <w:szCs w:val="28"/>
        </w:rPr>
        <w:t>. Додатки 1-</w:t>
      </w:r>
      <w:r>
        <w:rPr>
          <w:sz w:val="28"/>
          <w:szCs w:val="28"/>
        </w:rPr>
        <w:t>6</w:t>
      </w:r>
      <w:r w:rsidRPr="006E7C89">
        <w:rPr>
          <w:sz w:val="28"/>
          <w:szCs w:val="28"/>
        </w:rPr>
        <w:t xml:space="preserve"> до цього рішення є його невід’ємною частиною.</w:t>
      </w:r>
    </w:p>
    <w:p w:rsidR="007078D6" w:rsidRDefault="007078D6" w:rsidP="000538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6E7C89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7078D6" w:rsidRPr="006E7C89" w:rsidRDefault="007078D6" w:rsidP="009A2CAB">
      <w:pPr>
        <w:ind w:firstLine="851"/>
        <w:jc w:val="both"/>
        <w:rPr>
          <w:sz w:val="28"/>
          <w:szCs w:val="28"/>
        </w:rPr>
      </w:pPr>
    </w:p>
    <w:p w:rsidR="007078D6" w:rsidRPr="00DA0D43" w:rsidRDefault="007078D6" w:rsidP="009A2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фінансового управління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Валентина МУРАВЙОВА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A0D43">
        <w:rPr>
          <w:sz w:val="28"/>
          <w:szCs w:val="28"/>
        </w:rPr>
        <w:t>Керуючий справами виконавчого комітету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Тетяна ЛЕВОШИЧ</w:t>
      </w:r>
    </w:p>
    <w:sectPr w:rsidR="007078D6" w:rsidRPr="00DA0D43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FBE" w:rsidRDefault="007E2FBE" w:rsidP="00427704">
      <w:r>
        <w:separator/>
      </w:r>
    </w:p>
  </w:endnote>
  <w:endnote w:type="continuationSeparator" w:id="0">
    <w:p w:rsidR="007E2FBE" w:rsidRDefault="007E2FB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FBE" w:rsidRDefault="007E2FBE" w:rsidP="00427704">
      <w:r>
        <w:separator/>
      </w:r>
    </w:p>
  </w:footnote>
  <w:footnote w:type="continuationSeparator" w:id="0">
    <w:p w:rsidR="007E2FBE" w:rsidRDefault="007E2FBE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6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0AA"/>
    <w:rsid w:val="00002FA4"/>
    <w:rsid w:val="0000325D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3838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3EE0"/>
    <w:rsid w:val="000C4506"/>
    <w:rsid w:val="000C5366"/>
    <w:rsid w:val="000C6F1E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804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569A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C6EF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4623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47673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5B32"/>
    <w:rsid w:val="00277C0D"/>
    <w:rsid w:val="00280C3A"/>
    <w:rsid w:val="002816A2"/>
    <w:rsid w:val="00282F0B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40E4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0AAA"/>
    <w:rsid w:val="005A2DC2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2DB4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3CC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18AB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C89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078D6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4E6D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2FBE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19DF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2AAB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1BA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284A"/>
    <w:rsid w:val="009A2CAB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3257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1CEB"/>
    <w:rsid w:val="00A0360A"/>
    <w:rsid w:val="00A037A9"/>
    <w:rsid w:val="00A037B0"/>
    <w:rsid w:val="00A03B48"/>
    <w:rsid w:val="00A04932"/>
    <w:rsid w:val="00A05361"/>
    <w:rsid w:val="00A06236"/>
    <w:rsid w:val="00A06A77"/>
    <w:rsid w:val="00A07A98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401D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B72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2A7A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302A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5A75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0D4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3E7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231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E41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0B4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A7BB9"/>
    <w:rsid w:val="00FB12F5"/>
    <w:rsid w:val="00FB22C2"/>
    <w:rsid w:val="00FB49B5"/>
    <w:rsid w:val="00FB6618"/>
    <w:rsid w:val="00FC084F"/>
    <w:rsid w:val="00FC749E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70F672-1ABA-4A79-8592-72BA9874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C3EE0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C3EE0"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C3EE0"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0C3EE0"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3E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C3E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C3EE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C3EE0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C3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C3EE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0C3EE0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link w:val="a7"/>
    <w:uiPriority w:val="99"/>
    <w:semiHidden/>
    <w:locked/>
    <w:rsid w:val="000C3EE0"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uiPriority w:val="99"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uiPriority w:val="99"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99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2FA77-3A66-4727-BD94-1314B22D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1240</Words>
  <Characters>7073</Characters>
  <Application>Microsoft Office Word</Application>
  <DocSecurity>0</DocSecurity>
  <Lines>58</Lines>
  <Paragraphs>16</Paragraphs>
  <ScaleCrop>false</ScaleCrop>
  <Company>Поссовет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13</cp:revision>
  <cp:lastPrinted>2021-10-08T06:33:00Z</cp:lastPrinted>
  <dcterms:created xsi:type="dcterms:W3CDTF">2021-12-02T14:03:00Z</dcterms:created>
  <dcterms:modified xsi:type="dcterms:W3CDTF">2021-12-22T11:55:00Z</dcterms:modified>
</cp:coreProperties>
</file>