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774" w:rsidRDefault="00827847">
      <w:pPr>
        <w:pStyle w:val="20"/>
        <w:shd w:val="clear" w:color="auto" w:fill="auto"/>
        <w:ind w:firstLine="0"/>
      </w:pPr>
      <w:r>
        <w:t>Додаток</w:t>
      </w:r>
    </w:p>
    <w:p w:rsidR="00181774" w:rsidRDefault="00827847">
      <w:pPr>
        <w:pStyle w:val="20"/>
        <w:shd w:val="clear" w:color="auto" w:fill="auto"/>
        <w:spacing w:after="245"/>
        <w:ind w:left="6720" w:firstLine="0"/>
      </w:pPr>
      <w:r>
        <w:t>до рішення сесії селищної ради від 06.04.2018р. №682</w:t>
      </w:r>
    </w:p>
    <w:p w:rsidR="00181774" w:rsidRDefault="00827847">
      <w:pPr>
        <w:pStyle w:val="30"/>
        <w:shd w:val="clear" w:color="auto" w:fill="auto"/>
        <w:spacing w:before="0" w:after="334" w:line="220" w:lineRule="exact"/>
      </w:pPr>
      <w:r>
        <w:t>ПОРЯДОК</w:t>
      </w:r>
    </w:p>
    <w:p w:rsidR="00181774" w:rsidRDefault="00827847">
      <w:pPr>
        <w:pStyle w:val="10"/>
        <w:keepNext/>
        <w:keepLines/>
        <w:shd w:val="clear" w:color="auto" w:fill="auto"/>
        <w:spacing w:before="0" w:after="264"/>
      </w:pPr>
      <w:bookmarkStart w:id="0" w:name="bookmark0"/>
      <w:r>
        <w:t>розміщення тимчасових споруд для провадження підприємницької діяльності</w:t>
      </w:r>
      <w:r>
        <w:br/>
        <w:t>на території Новотроїцької селищної ради</w:t>
      </w:r>
      <w:bookmarkEnd w:id="0"/>
    </w:p>
    <w:p w:rsidR="00181774" w:rsidRDefault="00827847">
      <w:pPr>
        <w:pStyle w:val="10"/>
        <w:keepNext/>
        <w:keepLines/>
        <w:shd w:val="clear" w:color="auto" w:fill="auto"/>
        <w:spacing w:before="0" w:after="159" w:line="220" w:lineRule="exact"/>
      </w:pPr>
      <w:bookmarkStart w:id="1" w:name="bookmark1"/>
      <w:r>
        <w:t>Загальні положення</w:t>
      </w:r>
      <w:bookmarkEnd w:id="1"/>
    </w:p>
    <w:p w:rsidR="00181774" w:rsidRDefault="00827847">
      <w:pPr>
        <w:pStyle w:val="20"/>
        <w:numPr>
          <w:ilvl w:val="0"/>
          <w:numId w:val="1"/>
        </w:numPr>
        <w:shd w:val="clear" w:color="auto" w:fill="auto"/>
        <w:tabs>
          <w:tab w:val="left" w:pos="289"/>
        </w:tabs>
        <w:spacing w:after="240" w:line="250" w:lineRule="exact"/>
        <w:ind w:firstLine="0"/>
        <w:jc w:val="both"/>
      </w:pPr>
      <w:r>
        <w:t>Положення про Порядок розміщення тимчасових споруд для</w:t>
      </w:r>
      <w:r>
        <w:t xml:space="preserve"> провадження підприємницької діяльності (далі - Положення) визначає порядок розміщення тимчасових споруд, незалежно від форми власності, для здійснення підприємницької діяльності на території Новотроїцької селищної ради.</w:t>
      </w:r>
    </w:p>
    <w:p w:rsidR="00181774" w:rsidRDefault="00827847">
      <w:pPr>
        <w:pStyle w:val="20"/>
        <w:numPr>
          <w:ilvl w:val="0"/>
          <w:numId w:val="1"/>
        </w:numPr>
        <w:shd w:val="clear" w:color="auto" w:fill="auto"/>
        <w:tabs>
          <w:tab w:val="left" w:pos="279"/>
        </w:tabs>
        <w:spacing w:line="250" w:lineRule="exact"/>
        <w:ind w:firstLine="0"/>
        <w:jc w:val="both"/>
      </w:pPr>
      <w:r>
        <w:t>Терміни у цьому Положенні застосову</w:t>
      </w:r>
      <w:r>
        <w:t>ються у такому значенні: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 xml:space="preserve">тимчасова споруда торговельного, побутового, соціально-культурного чи іншого призначення для здійснення підприємницької діяльності (далі </w:t>
      </w:r>
      <w:r>
        <w:rPr>
          <w:rStyle w:val="21"/>
        </w:rPr>
        <w:t xml:space="preserve">- </w:t>
      </w:r>
      <w:r>
        <w:t xml:space="preserve">ТС) </w:t>
      </w:r>
      <w:r>
        <w:rPr>
          <w:rStyle w:val="21"/>
        </w:rPr>
        <w:t xml:space="preserve">- </w:t>
      </w:r>
      <w:r>
        <w:t>невелика одноповерхова споруда, що виготовляється з полегшених конструкцій з урахуванн</w:t>
      </w:r>
      <w:r>
        <w:t>ям основних вимог до споруд, визначених технічним регламентом будівельних виробів, будівель і споруд, і встановлюється тимчасово, без улаштування фундаменту (площею до 30,0 кв. м);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архітектурний тип ТС (далі - архітип) - зовнішній архітектурний вигляд ТС і</w:t>
      </w:r>
      <w:r>
        <w:t>з розміщенням інформації про її власника (користувача), назви продукції та/або послуг, які надаються;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 xml:space="preserve">замовник </w:t>
      </w:r>
      <w:r>
        <w:rPr>
          <w:rStyle w:val="21"/>
        </w:rPr>
        <w:t xml:space="preserve">- </w:t>
      </w:r>
      <w:r>
        <w:t>суб'єкт господарювання, який має намір розмістити ТС на підставі паспорта прив'язки ТС;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 xml:space="preserve">кіоск - тимчасова торговельна споруда, яка займає </w:t>
      </w:r>
      <w:r>
        <w:t>відокремлене приміщення, але не має торговельного залу для покупців. Продаж товарів здійснюється з торгового вікна;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комплексна схема розміщення ТС - схема розміщення ТС на території населеного пункту або його частини (в межах вулиці (скверу, бульвару, пров</w:t>
      </w:r>
      <w:r>
        <w:t>улку, узвозу, проїзду, площі, майдану тощо), мікрорайону (кварталу), населеного пункту - текстові та графічні матеріали, якими визначаються місця розташування ТС, розроблені з урахуванням вимог будівельних, санітарно- гігієнічних норм, а також існуючих міс</w:t>
      </w:r>
      <w:r>
        <w:t>тобудівних обмежень, вимог щодо охорони навколишнього середовища та раціонального використання територій, охорони історико - культурної спадщини та земельно -господарського устрою.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павільйон - тимчасова торговельна споруда, площею до 30,0 кв. м по зовнішнь</w:t>
      </w:r>
      <w:r>
        <w:t>ому контуру з торговим залом для покупців, в якому безпосередньо здійснюється продаж;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пайова участь в утриманні об’єкту благоустрою - сума коштів, що визначена для перерахунку в селищний бюджет на утримання визначеного об’єкту благоустрою;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паспорт прив'язк</w:t>
      </w:r>
      <w:r>
        <w:t xml:space="preserve">и ТС </w:t>
      </w:r>
      <w:r>
        <w:rPr>
          <w:rStyle w:val="21"/>
        </w:rPr>
        <w:t xml:space="preserve">- </w:t>
      </w:r>
      <w:r>
        <w:t>комплект документів, у яких визначено місце встановлення ТС на топографо-геодезичній основі М 1:500, схему благоустрою прилеглої території;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пересувна ТС - споруда, яка не має закритого приміщення для тимчасового перебування людей, у якій може бути р</w:t>
      </w:r>
      <w:r>
        <w:t>озміщене торговельне обладнання, низькотемпературний прилавок, лоток, ємність, торговельний автомат, інші пристрої для сезонної роздрібної торгівлі та іншої підприємницької діяльності;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 xml:space="preserve">прилегла до ТС територія - територія для благоустрою та обслуговування </w:t>
      </w:r>
      <w:r>
        <w:t>навколо ТС або до проїжджої частини дороги, або до меж земельної ділянки (території) іншого суб’єкта підприємницької діяльності;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самовільно встановлена ТС - ТС, встановлена без паспорту прив’язки ТС. Відсутністю паспорту прив’язки є в тому числі закінчення</w:t>
      </w:r>
      <w:r>
        <w:t>, призупинення терміну його дії та/або анулювання;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 xml:space="preserve">стаціонарна ТС </w:t>
      </w:r>
      <w:r>
        <w:rPr>
          <w:rStyle w:val="21"/>
        </w:rPr>
        <w:t xml:space="preserve">- </w:t>
      </w:r>
      <w:r>
        <w:t>споруда, яка має закрите приміщення для тимчасового перебування людей і має по зовнішньому контуру площу до 30 кв.м;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 xml:space="preserve">схема благоустрою ТС - схема, виконана замовником у довільній формі на </w:t>
      </w:r>
      <w:r>
        <w:t>топографо- геодезичній основі в масштабі достатньому для визначення елементів благоустрою, але не менше М 1:500 із зазначенням заходів щодо благоустрою та озеленення території, прилеглої до ТС (розташування квітників, під'їздів, урн, влаштування дорожнього</w:t>
      </w:r>
      <w:r>
        <w:t xml:space="preserve"> покриття або мощення фігурними елементами мощення тощо);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схема розміщення ТС - схема, виконана на топографо-геодезичній основі М 1:500 із показом місця розміщення ТС, червоних ліній, ліній регулювання забудови, місць підключення до інженерних мереж;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lastRenderedPageBreak/>
        <w:t>типов</w:t>
      </w:r>
      <w:r>
        <w:t>і ТС - види ТС, виконані за проектами повторного використання;</w:t>
      </w:r>
    </w:p>
    <w:p w:rsidR="00181774" w:rsidRDefault="00827847">
      <w:pPr>
        <w:pStyle w:val="20"/>
        <w:shd w:val="clear" w:color="auto" w:fill="auto"/>
        <w:spacing w:after="240" w:line="250" w:lineRule="exact"/>
        <w:ind w:firstLine="600"/>
        <w:jc w:val="both"/>
      </w:pPr>
      <w:r>
        <w:t>об’єкт благоустрою - це парки (гідро-, луго-, лісопарки, парки культури та відпочинку, парки- пам»ятки садово-пракового мистецтва, спортивні, дитячі, історичні, національні, меморіальні та інші</w:t>
      </w:r>
      <w:r>
        <w:t>), рекреаційні зони, сади, сквери; пам»ятки культурної та історичної спадщини; майдани, площі, бульвари, проспекти; вулиці, дороги, провулки, узвози, проїзди, велосипедні та пішоходні доріжки, зупинки та споруди громадського транспорту, майданчики для парк</w:t>
      </w:r>
      <w:r>
        <w:t>ування; пляжі; кладовища; інші території загального користування; прибудинкові території; території підприємств та закріплені за ними території на умовах договору; водоохоронні зони в межах населених пунктів; прибережні захисні смуги в межах населених пунк</w:t>
      </w:r>
      <w:r>
        <w:t xml:space="preserve">тів ( </w:t>
      </w:r>
      <w:r w:rsidRPr="009F2AEA">
        <w:rPr>
          <w:lang w:eastAsia="ru-RU" w:bidi="ru-RU"/>
        </w:rPr>
        <w:t xml:space="preserve">п.1.2 </w:t>
      </w:r>
      <w:r>
        <w:t>ДБН Б.2.2-5:2011 «Благоустрій територій»).</w:t>
      </w:r>
    </w:p>
    <w:p w:rsidR="00181774" w:rsidRDefault="00827847">
      <w:pPr>
        <w:pStyle w:val="20"/>
        <w:numPr>
          <w:ilvl w:val="0"/>
          <w:numId w:val="1"/>
        </w:numPr>
        <w:shd w:val="clear" w:color="auto" w:fill="auto"/>
        <w:tabs>
          <w:tab w:val="left" w:pos="307"/>
        </w:tabs>
        <w:spacing w:line="250" w:lineRule="exact"/>
        <w:ind w:firstLine="0"/>
        <w:jc w:val="both"/>
      </w:pPr>
      <w:r>
        <w:t>Розміщення споруд на час проведення ярмаркових, загальноміських святкових, гастрольних заходів, масових урочистих або державних заходів здійснюється згідно з відповідним рішенням виконавчого комітету Н</w:t>
      </w:r>
      <w:r>
        <w:t>овотроїцької селищної ради, яким обов'язково передбачаються місця розміщення споруд та умови проведення заходів, що запобігатимуть пошкодженню об'єктів благоустрою, укладання договору щодо пайової участі в утриманні об’єкта благоустрою з суб’єктом господар</w:t>
      </w:r>
      <w:r>
        <w:t>ювання, який здійснює діяльність щодо утримання об’єктів благоустрою комунальної власності.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Розміщення об'єктів сезонної торгівлі (баштанними культурами, квасом, ялинками, тощо) здійснюється на підставі рішення виконавчого комітету Новотроїцької селищної р</w:t>
      </w:r>
      <w:r>
        <w:t>ади.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Для розміщення групи ТС (але не більше п'яти) розробляється єдиний паспорт прив'язки ТС, з прив'язкою кожної окремої ТС, з відображенням благоустрою прилеглої території та інженерного забезпечення (на топографо-геодезичній основі М 1:500).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Загальна пл</w:t>
      </w:r>
      <w:r>
        <w:t>оща холодильного та іншого обладнання, що розміщується поряд з ТС, необхідного для забезпечення санітарних заходів чи дотримання вимог санітарних норм, не може перевищувати 25% площі цієї ТС. Розміщення такого обладнання не потребує будь-якого дозволу, але</w:t>
      </w:r>
      <w:r>
        <w:t xml:space="preserve"> має композиційно ув’язуватись з нею і підлягає відображенню на схемі розміщення ТС та ескізах фасадів.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При розміщенні ТС ураховуються всі наявні планувальні обмеження, передбачені будівельними нормами.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Відповідною, оформленою в установленому порядку, доку</w:t>
      </w:r>
      <w:r>
        <w:t>ментацією для розміщення ТС є паспорт прив’язки ТС, оформлений та погоджений відповідно до чинного законодавства.</w:t>
      </w:r>
    </w:p>
    <w:p w:rsidR="00181774" w:rsidRDefault="00827847">
      <w:pPr>
        <w:pStyle w:val="20"/>
        <w:shd w:val="clear" w:color="auto" w:fill="auto"/>
        <w:spacing w:line="250" w:lineRule="exact"/>
        <w:ind w:firstLine="600"/>
        <w:jc w:val="both"/>
      </w:pPr>
      <w:r>
        <w:t>Забороняється розміщувати ТС: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98"/>
        </w:tabs>
        <w:spacing w:line="250" w:lineRule="exact"/>
        <w:ind w:firstLine="600"/>
        <w:jc w:val="both"/>
      </w:pPr>
      <w:r>
        <w:t>біля фасадів адміністративних і культових будівель;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59"/>
        </w:tabs>
        <w:spacing w:line="250" w:lineRule="exact"/>
        <w:ind w:firstLine="600"/>
        <w:jc w:val="both"/>
      </w:pPr>
      <w:r>
        <w:t xml:space="preserve">безпосередньо біля пам'ятників, фонтанів, клумб, </w:t>
      </w:r>
      <w:r>
        <w:t>скульптурних та інших елементів оздоблення будинків і декоративного благоустрою території;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98"/>
        </w:tabs>
        <w:spacing w:line="250" w:lineRule="exact"/>
        <w:ind w:firstLine="600"/>
        <w:jc w:val="both"/>
      </w:pPr>
      <w:r>
        <w:t>ближче ніж за 15 метрів до перехресть вулиць.</w:t>
      </w:r>
    </w:p>
    <w:p w:rsidR="00181774" w:rsidRDefault="00827847">
      <w:pPr>
        <w:pStyle w:val="20"/>
        <w:numPr>
          <w:ilvl w:val="0"/>
          <w:numId w:val="1"/>
        </w:numPr>
        <w:shd w:val="clear" w:color="auto" w:fill="auto"/>
        <w:tabs>
          <w:tab w:val="left" w:pos="307"/>
        </w:tabs>
        <w:spacing w:line="250" w:lineRule="exact"/>
        <w:ind w:firstLine="0"/>
        <w:jc w:val="both"/>
      </w:pPr>
      <w:r>
        <w:t>Положення розроблено відповідно до вимог чинного законодавства і визначає порядок вирішення питання щодо розміщення тим</w:t>
      </w:r>
      <w:r>
        <w:t>часової споруди для здійснення підприємницької діяльності незалежно від форми власності.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 xml:space="preserve">Тимчасові споруди розміщуються відповідно до зонування територій та з урахуванням єдиних умов і обмежень забудови та іншого використання земельних ділянок та виключно </w:t>
      </w:r>
      <w:r>
        <w:t>на підставі затвердженої комплексної Схеми розміщення тимчасових споруд на території Новотроїцької селищної ради, за виключенням розміщення ТС на присадибних ділянках.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Розміщення тимчасових споруд здійснюється замовником відповідно до паспорту прив’язки, п</w:t>
      </w:r>
      <w:r>
        <w:t>лану земельної ділянки та договору оренди земельної ділянки.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Перш ніж оформлювати паспорти прив’язки, суб’єкт господарювання має отримати документи на землекористування і лише після їх отримання він може звертатися до селищної ради за наданням дозволу на в</w:t>
      </w:r>
      <w:r>
        <w:t>иготовлення паспорту прив’язки.</w:t>
      </w:r>
    </w:p>
    <w:p w:rsidR="00181774" w:rsidRDefault="00827847">
      <w:pPr>
        <w:pStyle w:val="20"/>
        <w:numPr>
          <w:ilvl w:val="0"/>
          <w:numId w:val="1"/>
        </w:numPr>
        <w:shd w:val="clear" w:color="auto" w:fill="auto"/>
        <w:tabs>
          <w:tab w:val="left" w:pos="307"/>
        </w:tabs>
        <w:spacing w:line="250" w:lineRule="exact"/>
        <w:ind w:firstLine="0"/>
        <w:jc w:val="both"/>
      </w:pPr>
      <w:r>
        <w:rPr>
          <w:rStyle w:val="22"/>
        </w:rPr>
        <w:t xml:space="preserve">Документи на землекористування </w:t>
      </w:r>
      <w:r>
        <w:t>підтверджують право володіння або тимчасового користування земельною ділянкою. Такими документами є акт на землю або договір оренди земельної ділянки.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 xml:space="preserve">У разі, якщо Замовник є власником </w:t>
      </w:r>
      <w:r>
        <w:t xml:space="preserve">земельної ділянки, в т.ч. присадибної, та планує розмістити на ній тимчасову споруду для здійснення підприємницької діяльності, він має надати до селищної ради пакет документів згідно п.8 цього Положення та після отримання відповідного рішення виконавчого </w:t>
      </w:r>
      <w:r>
        <w:t>комітету, діяти у відповідності до процедури, передбаченої Положенням, з урахуванням усіх вимог та обмежень.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Якщо ж суб’єкт підприємницької діяльності хоче орендувати земельну ділянку під розміщення ТС, він має взяти участь в торгах на право оренди відпові</w:t>
      </w:r>
      <w:r>
        <w:t xml:space="preserve">дної ділянки. Земельні торги проводяться відповідно до глави 21 Земельного кодексу України «Продаж земельних ділянок або прав на них на конкурентних засадах». У разі отримання права оренди земельної ділянки за результатами </w:t>
      </w:r>
      <w:r>
        <w:lastRenderedPageBreak/>
        <w:t>проведення торгів, Замовник має н</w:t>
      </w:r>
      <w:r>
        <w:t>адати до селищної ради пакет документів згідно п.8 цього Положення та після отримання відповідного рішення виконавчого комітету, діяти у відповідності до процедури, передбаченої Положенням, з урахуванням усіх вимог та обмежень.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Термін розміщення тимчасових</w:t>
      </w:r>
      <w:r>
        <w:t xml:space="preserve"> споруд не може перевищувати термін дії договору оренди земельної ділянки, встановлений рішенням селищної ради.</w:t>
      </w:r>
    </w:p>
    <w:p w:rsidR="00181774" w:rsidRDefault="00827847">
      <w:pPr>
        <w:pStyle w:val="20"/>
        <w:shd w:val="clear" w:color="auto" w:fill="auto"/>
        <w:spacing w:after="184" w:line="250" w:lineRule="exact"/>
        <w:ind w:firstLine="320"/>
        <w:jc w:val="both"/>
      </w:pPr>
      <w:r>
        <w:t>Тимчасові споруди розміщуються і функціонують відповідно до вимог чинного законодавства України та інших нормативних актів, прийнятих у межах ко</w:t>
      </w:r>
      <w:r>
        <w:t>мпетенції органами державної влади та органами місцевого самоврядування.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89"/>
        </w:tabs>
        <w:spacing w:before="0" w:after="0" w:line="245" w:lineRule="exact"/>
        <w:jc w:val="both"/>
      </w:pPr>
      <w:bookmarkStart w:id="2" w:name="bookmark2"/>
      <w:r>
        <w:t>І.Порядок продовження терміну дії договору оренди земельної ділянки</w:t>
      </w:r>
      <w:bookmarkEnd w:id="2"/>
    </w:p>
    <w:p w:rsidR="00181774" w:rsidRDefault="00827847">
      <w:pPr>
        <w:pStyle w:val="20"/>
        <w:shd w:val="clear" w:color="auto" w:fill="auto"/>
        <w:spacing w:line="245" w:lineRule="exact"/>
        <w:ind w:firstLine="0"/>
        <w:jc w:val="both"/>
      </w:pPr>
      <w:r>
        <w:t xml:space="preserve">Для продовження терміну дії договору оренди землі заявник до спливу строку договору оренди землі у строк, </w:t>
      </w:r>
      <w:r>
        <w:t>встановлений цим договором, але не пізніше ніж за місяць до спливу строку договору оренди землі, подає до Новотроїцької селищної ради такий пакет документів:</w:t>
      </w:r>
    </w:p>
    <w:p w:rsidR="00181774" w:rsidRDefault="00827847">
      <w:pPr>
        <w:pStyle w:val="20"/>
        <w:numPr>
          <w:ilvl w:val="0"/>
          <w:numId w:val="4"/>
        </w:numPr>
        <w:shd w:val="clear" w:color="auto" w:fill="auto"/>
        <w:tabs>
          <w:tab w:val="left" w:pos="284"/>
        </w:tabs>
        <w:spacing w:line="245" w:lineRule="exact"/>
        <w:ind w:firstLine="0"/>
        <w:jc w:val="both"/>
      </w:pPr>
      <w:r>
        <w:t>заяву встановленої форми;</w:t>
      </w:r>
    </w:p>
    <w:p w:rsidR="00181774" w:rsidRDefault="00827847">
      <w:pPr>
        <w:pStyle w:val="20"/>
        <w:numPr>
          <w:ilvl w:val="0"/>
          <w:numId w:val="4"/>
        </w:numPr>
        <w:shd w:val="clear" w:color="auto" w:fill="auto"/>
        <w:tabs>
          <w:tab w:val="left" w:pos="313"/>
        </w:tabs>
        <w:spacing w:line="254" w:lineRule="exact"/>
        <w:ind w:firstLine="0"/>
        <w:jc w:val="both"/>
      </w:pPr>
      <w:r>
        <w:t>довідку про відсутність заборгованості сплати за фактичне землекористува</w:t>
      </w:r>
      <w:r>
        <w:t>ння з органів державної податкової служби.</w:t>
      </w:r>
    </w:p>
    <w:p w:rsidR="00181774" w:rsidRDefault="00827847">
      <w:pPr>
        <w:pStyle w:val="20"/>
        <w:shd w:val="clear" w:color="auto" w:fill="auto"/>
        <w:spacing w:line="254" w:lineRule="exact"/>
        <w:ind w:firstLine="420"/>
        <w:jc w:val="left"/>
      </w:pPr>
      <w:r>
        <w:t>У разі прийняття селищною радою рішення про продовження терміну дії договору оренди земельної ділянки, укладається додаткова угода до договору оренди.</w:t>
      </w:r>
    </w:p>
    <w:p w:rsidR="00181774" w:rsidRDefault="00827847">
      <w:pPr>
        <w:pStyle w:val="20"/>
        <w:shd w:val="clear" w:color="auto" w:fill="auto"/>
        <w:spacing w:after="180" w:line="250" w:lineRule="exact"/>
        <w:ind w:firstLine="320"/>
        <w:jc w:val="both"/>
      </w:pPr>
      <w:r>
        <w:t>Відділ комунальної власності та земельних відносин у 10-ти ден</w:t>
      </w:r>
      <w:r>
        <w:t>ний термін з дня прийняття селищно радою рішення про продовження терміну дії договору оренди землі, здійснює розрахунок орендної плати, передає договір оренди на підпис селищному голові, здійснює його реєстрацію.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298"/>
        </w:tabs>
        <w:spacing w:after="180" w:line="250" w:lineRule="exact"/>
        <w:ind w:firstLine="0"/>
        <w:jc w:val="both"/>
      </w:pPr>
      <w:r>
        <w:t>При розміщенні тимчасових споруд у межах че</w:t>
      </w:r>
      <w:r>
        <w:t>рвоних ліній вулиць і доріг, на територіях, прилеглих до об'єктів зовнішнього транспорту, визначаються умови щодо блокування тимчасових споруд з існуючими спорудами (окрім павільйонів зупинок громадського трангсорту), прив'язки до лінії існуючої забудови у</w:t>
      </w:r>
      <w:r>
        <w:t xml:space="preserve"> проміжках між будинками та інші умови.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294"/>
        </w:tabs>
        <w:spacing w:after="180" w:line="250" w:lineRule="exact"/>
        <w:ind w:firstLine="0"/>
        <w:jc w:val="both"/>
      </w:pPr>
      <w:r>
        <w:t>Місця розміщення тимчасових споруд на території ринку визначаються на основі затвердженої проектної документації щодо ринку.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298"/>
        </w:tabs>
        <w:spacing w:after="180" w:line="250" w:lineRule="exact"/>
        <w:ind w:firstLine="0"/>
        <w:jc w:val="both"/>
      </w:pPr>
      <w:r>
        <w:t xml:space="preserve">Розміщення тимчасових споруд на платформах інженерних споруд у середині приміщень, </w:t>
      </w:r>
      <w:r>
        <w:t>здійснюється на частині їх площі за погодженням відповідних органів державного нагляду в залежності від функціонального призначення, на підставі договору оренди з власником приміщення або уповноваженою ним особою.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294"/>
        </w:tabs>
        <w:spacing w:line="250" w:lineRule="exact"/>
        <w:ind w:firstLine="0"/>
        <w:jc w:val="both"/>
      </w:pPr>
      <w:r>
        <w:t>Замовник, який має намір встановити ТС, зв</w:t>
      </w:r>
      <w:r>
        <w:t>ертається до відділу містобудування, архітектури та ЖКГ Новотроїцької РДА із відповідною заявою у довільній формі про можливість розміщення ТС. До заяви додаються:</w:t>
      </w:r>
    </w:p>
    <w:p w:rsidR="00181774" w:rsidRDefault="00827847">
      <w:pPr>
        <w:pStyle w:val="20"/>
        <w:numPr>
          <w:ilvl w:val="0"/>
          <w:numId w:val="5"/>
        </w:numPr>
        <w:shd w:val="clear" w:color="auto" w:fill="auto"/>
        <w:tabs>
          <w:tab w:val="left" w:pos="754"/>
        </w:tabs>
        <w:spacing w:line="250" w:lineRule="exact"/>
        <w:ind w:left="760" w:hanging="340"/>
        <w:jc w:val="both"/>
      </w:pPr>
      <w:r>
        <w:t>графічні матеріали із зазначенням бажаного місця розташування тимчасової споруди, виконані з</w:t>
      </w:r>
      <w:r>
        <w:t>амовником у довільній формі на топографо-геодезичній основі М 1:500 кресленнями контурів тимчасової споруди з прив'язкою до місцевості;</w:t>
      </w:r>
    </w:p>
    <w:p w:rsidR="00181774" w:rsidRDefault="00827847">
      <w:pPr>
        <w:pStyle w:val="20"/>
        <w:numPr>
          <w:ilvl w:val="0"/>
          <w:numId w:val="5"/>
        </w:numPr>
        <w:shd w:val="clear" w:color="auto" w:fill="auto"/>
        <w:tabs>
          <w:tab w:val="left" w:pos="754"/>
        </w:tabs>
        <w:spacing w:line="250" w:lineRule="exact"/>
        <w:ind w:left="760" w:hanging="340"/>
        <w:jc w:val="both"/>
      </w:pPr>
      <w:r>
        <w:t>реквізити замовника (найменування, ПІБ, адреса, контактна інформація).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Цей перелік є вичерпним.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Відповідність намірів що</w:t>
      </w:r>
      <w:r>
        <w:t>до місця розташування ТС комплексній схемі розміщення ТС, будівельним нормам визначає відділ містобудування, архітектури та ЖКГ Новотроїцької РДА протягом п’ятнадцяти робочих днів з дня подання зазначеної заяви.</w:t>
      </w:r>
    </w:p>
    <w:p w:rsidR="00181774" w:rsidRDefault="00827847">
      <w:pPr>
        <w:pStyle w:val="20"/>
        <w:shd w:val="clear" w:color="auto" w:fill="auto"/>
        <w:spacing w:line="250" w:lineRule="exact"/>
        <w:ind w:firstLine="320"/>
        <w:jc w:val="both"/>
      </w:pPr>
      <w:r>
        <w:t>Про відповідність намірів замовника щодо міс</w:t>
      </w:r>
      <w:r>
        <w:t>ця розташування ТС комплексній схемі розміщення ТС, будівельним нормам замовник повідомляється відділом містобудування, архітектури та ЖКГ Новотроїцької РДА письмово протягом трьох робочих днів з дня такого визначення відповідності намірів або замовнику на</w:t>
      </w:r>
      <w:r>
        <w:t>дається аргументована відмова щодо реалізації намірів розміщення ТС.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399"/>
        </w:tabs>
        <w:spacing w:line="250" w:lineRule="exact"/>
        <w:ind w:firstLine="0"/>
        <w:jc w:val="both"/>
      </w:pPr>
      <w:r>
        <w:t xml:space="preserve">Для отримання рішення виконавчого комітету про розміщення стаціонарної або пересувної тимчасової споруди суб'єкт підприємницької діяльності подає до селищної ради письмову заяву (додаток </w:t>
      </w:r>
      <w:r>
        <w:t>1), у якій зазначаються бажане місце та термін розміщення, функціональне призначення і характеристика об'єкта.</w:t>
      </w:r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both"/>
      </w:pPr>
      <w:r>
        <w:t>До заяви додаються:</w:t>
      </w:r>
    </w:p>
    <w:p w:rsidR="00181774" w:rsidRDefault="00827847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spacing w:line="250" w:lineRule="exact"/>
        <w:ind w:left="1120"/>
        <w:jc w:val="both"/>
      </w:pPr>
      <w:r>
        <w:t>копію документів на землекористування ;</w:t>
      </w:r>
    </w:p>
    <w:p w:rsidR="00181774" w:rsidRDefault="00827847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spacing w:line="250" w:lineRule="exact"/>
        <w:ind w:left="1120"/>
        <w:jc w:val="both"/>
      </w:pPr>
      <w:r>
        <w:t xml:space="preserve">графічні матеріали із зазначенням бажаного місця розташування тимчасової споруди, </w:t>
      </w:r>
      <w:r>
        <w:t>виконані замовником у довільній формі на топографо-геодезичній основі М 1:500 кресленнями контурів тимчасової споруди з прив'язкою до місцевості;</w:t>
      </w:r>
    </w:p>
    <w:p w:rsidR="00181774" w:rsidRDefault="00827847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spacing w:line="250" w:lineRule="exact"/>
        <w:ind w:left="1120"/>
        <w:jc w:val="both"/>
      </w:pPr>
      <w:r>
        <w:t>реквізити замовника (найменування, ПІБ, адреса, контактна інформація).</w:t>
      </w:r>
    </w:p>
    <w:p w:rsidR="00181774" w:rsidRDefault="00827847">
      <w:pPr>
        <w:pStyle w:val="20"/>
        <w:shd w:val="clear" w:color="auto" w:fill="auto"/>
        <w:spacing w:after="240" w:line="250" w:lineRule="exact"/>
        <w:ind w:firstLine="300"/>
        <w:jc w:val="both"/>
      </w:pPr>
      <w:r>
        <w:t>Цей перелік є вичерпним.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3"/>
        </w:tabs>
        <w:spacing w:line="250" w:lineRule="exact"/>
        <w:ind w:firstLine="0"/>
        <w:jc w:val="both"/>
      </w:pPr>
      <w:r>
        <w:lastRenderedPageBreak/>
        <w:t xml:space="preserve">Зареєстрована </w:t>
      </w:r>
      <w:r>
        <w:t xml:space="preserve">заява та документи, які додані до неї, передаються на розгляд виконавчого комітету селищної ради для прийняття рішення про розміщення тимчасової споруди, який в </w:t>
      </w:r>
      <w:r>
        <w:rPr>
          <w:rStyle w:val="22"/>
        </w:rPr>
        <w:t xml:space="preserve">місячний термін </w:t>
      </w:r>
      <w:r>
        <w:t xml:space="preserve">з дня реєстрації заяви розглядає її та приймає відповідне рішення. Неприйняття </w:t>
      </w:r>
      <w:r>
        <w:t>рішення виконавчим комітетом допускається лише на підставі подання неповного пакета документів, подання недостовірних відомостей, визначених пунктом 8 цього Положення, суб’єктом господарювання. Неприйняття рішення з інших підстав не допускається. Після при</w:t>
      </w:r>
      <w:r>
        <w:t>йняття виконавчим комітетом рішення замовник звертається до відділу містобудування, архітектури та ЖКГ Новотроїцької РДА із додатковою заявою щодо оформлення паспорта прив’язки тимчасової споруди до якої додає: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481"/>
        </w:tabs>
        <w:spacing w:line="250" w:lineRule="exact"/>
        <w:ind w:firstLine="300"/>
        <w:jc w:val="both"/>
      </w:pPr>
      <w:r>
        <w:t>рішення виконавчого комітету Новотроїцької се</w:t>
      </w:r>
      <w:r>
        <w:t>лищної ради про розміщення тимчасової споруди;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512"/>
        </w:tabs>
        <w:spacing w:line="250" w:lineRule="exact"/>
        <w:ind w:firstLine="300"/>
        <w:jc w:val="both"/>
      </w:pPr>
      <w:r>
        <w:t>схему розміщення тимчасової споруди (додаток 2);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490"/>
        </w:tabs>
        <w:spacing w:line="250" w:lineRule="exact"/>
        <w:ind w:firstLine="300"/>
        <w:jc w:val="both"/>
      </w:pPr>
      <w:r>
        <w:t xml:space="preserve">ескізи фасадів тимчасової споруди у кольорі М 1:50 (для стаціонарних ТС), які виготовляє суб'єкт господарювання, що має ліцензію на виконання проектних робіт, </w:t>
      </w:r>
      <w:r>
        <w:t>або архітектор, який має відповідний кваліфікаційний сертифікат (додаток 3);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495"/>
        </w:tabs>
        <w:spacing w:line="250" w:lineRule="exact"/>
        <w:ind w:firstLine="300"/>
        <w:jc w:val="both"/>
      </w:pPr>
      <w:r>
        <w:t>схему благоустрою прилеглої території, складену замовником або суб'єктом підприємницької діяльності, який має відповідну ліцензію, архітектором, який має відповідний кваліфікаційн</w:t>
      </w:r>
      <w:r>
        <w:t>ий сертифікат, відповідно до Закону України "Про благоустрій населених пунктів України";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490"/>
        </w:tabs>
        <w:spacing w:line="250" w:lineRule="exact"/>
        <w:ind w:firstLine="300"/>
        <w:jc w:val="both"/>
      </w:pPr>
      <w:r>
        <w:t>технічні умови щодо інженерного забезпечення (за наявності), отримані замовником у балансоутримувача відповідних інженерних мереж.</w:t>
      </w:r>
    </w:p>
    <w:p w:rsidR="00181774" w:rsidRDefault="00827847">
      <w:pPr>
        <w:pStyle w:val="20"/>
        <w:shd w:val="clear" w:color="auto" w:fill="auto"/>
        <w:spacing w:after="240" w:line="250" w:lineRule="exact"/>
        <w:ind w:left="600" w:firstLine="0"/>
        <w:jc w:val="both"/>
      </w:pPr>
      <w:r>
        <w:t>Зазначені документи замовником отрим</w:t>
      </w:r>
      <w:r>
        <w:t>уються самостійно.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9"/>
        </w:tabs>
        <w:spacing w:after="240" w:line="250" w:lineRule="exact"/>
        <w:ind w:firstLine="0"/>
        <w:jc w:val="both"/>
      </w:pPr>
      <w:r>
        <w:t xml:space="preserve">Паспорт прив'язки тимчасової споруди оформляється відділом містобудування, архітектури та ЖКГ Новотроїцької РДА </w:t>
      </w:r>
      <w:r>
        <w:rPr>
          <w:rStyle w:val="22"/>
        </w:rPr>
        <w:t xml:space="preserve">протягом десяти робочих днів </w:t>
      </w:r>
      <w:r>
        <w:t>з дня подання зазначеної заяви.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9"/>
        </w:tabs>
        <w:spacing w:after="244" w:line="250" w:lineRule="exact"/>
        <w:ind w:firstLine="0"/>
        <w:jc w:val="both"/>
      </w:pPr>
      <w:r>
        <w:t>Час, витрачений на підготовку та подачу до органу з питань місто</w:t>
      </w:r>
      <w:r>
        <w:t>будування та архітектури схеми розміщення тимчасової споруди, ескізів фасадів тимчасової споруди та отримання технічних умов щодо інженерного забезпечення (за наявності), схеми благоустрою прилеглої території, не входить в строк підготовки паспорта прив'яз</w:t>
      </w:r>
      <w:r>
        <w:t>ки тимчасової споруди.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9"/>
        </w:tabs>
        <w:spacing w:after="236" w:line="245" w:lineRule="exact"/>
        <w:ind w:firstLine="0"/>
        <w:jc w:val="both"/>
      </w:pPr>
      <w:r>
        <w:t>Для підготовки паспорта прив'язки тимчасової споруди містобудівні умови та обмеження забудови земельної ділянки не надаються.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9"/>
        </w:tabs>
        <w:spacing w:after="240" w:line="250" w:lineRule="exact"/>
        <w:ind w:firstLine="0"/>
        <w:jc w:val="both"/>
      </w:pPr>
      <w:r>
        <w:t>Паспорт прив'язки тимчасової споруди оформляється відділом містобудування, архітектури та ЖКГ Новотроїцької</w:t>
      </w:r>
      <w:r>
        <w:t xml:space="preserve"> РДА за формою, наведеною у додатку 4 до цього Положення.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91"/>
        </w:tabs>
        <w:spacing w:before="0" w:after="0"/>
        <w:jc w:val="both"/>
      </w:pPr>
      <w:bookmarkStart w:id="3" w:name="bookmark3"/>
      <w:r>
        <w:t>Паспорт прив'язки включає:</w:t>
      </w:r>
      <w:bookmarkEnd w:id="3"/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07"/>
        </w:tabs>
        <w:spacing w:line="250" w:lineRule="exact"/>
        <w:ind w:firstLine="0"/>
        <w:jc w:val="both"/>
      </w:pPr>
      <w:r>
        <w:t>схему розміщення тимчасової споруди виконану на топографо-геодезичній основі у масштабі 1:500, а також схему благоустрою прилеглої території;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07"/>
        </w:tabs>
        <w:spacing w:line="250" w:lineRule="exact"/>
        <w:ind w:firstLine="0"/>
        <w:jc w:val="both"/>
      </w:pPr>
      <w:r>
        <w:t xml:space="preserve">ескізи фасадів тимчасової </w:t>
      </w:r>
      <w:r>
        <w:t>споруди у кольорі М 1:50 (для стаціонарних ТС);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line="250" w:lineRule="exact"/>
        <w:ind w:firstLine="0"/>
        <w:jc w:val="both"/>
      </w:pPr>
      <w:r>
        <w:t>технічні умови щодо інженерного забезпечення тимчасової споруди, отримані замовником у балансоутримувача відповідних мереж;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07"/>
        </w:tabs>
        <w:spacing w:line="250" w:lineRule="exact"/>
        <w:ind w:firstLine="0"/>
        <w:jc w:val="both"/>
      </w:pPr>
      <w:r>
        <w:t>реквізити замовника (найменування, П.І.Б., адреса, контактна інформація).</w:t>
      </w:r>
    </w:p>
    <w:p w:rsidR="00181774" w:rsidRDefault="00827847">
      <w:pPr>
        <w:pStyle w:val="20"/>
        <w:shd w:val="clear" w:color="auto" w:fill="auto"/>
        <w:tabs>
          <w:tab w:val="left" w:pos="7877"/>
        </w:tabs>
        <w:spacing w:after="240" w:line="250" w:lineRule="exact"/>
        <w:ind w:left="600" w:firstLine="0"/>
        <w:jc w:val="both"/>
      </w:pPr>
      <w:r>
        <w:t>Цей перелі</w:t>
      </w:r>
      <w:r>
        <w:t>к документів є вичерпним.</w:t>
      </w:r>
      <w:r>
        <w:tab/>
        <w:t>~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9"/>
        </w:tabs>
        <w:spacing w:line="250" w:lineRule="exact"/>
        <w:ind w:firstLine="0"/>
        <w:jc w:val="both"/>
      </w:pPr>
      <w:r>
        <w:t>Паспорт прив'язки підписується начальником відділу містобудування, архітектури та ЖКГ Новотроїцької РДА.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7"/>
        </w:tabs>
        <w:spacing w:after="176" w:line="250" w:lineRule="exact"/>
        <w:ind w:firstLine="0"/>
        <w:jc w:val="both"/>
      </w:pPr>
      <w:r>
        <w:t xml:space="preserve">При оформлені паспорта прив'язки тимчасової споруди забороняється вимагати від замовника додаткові документи та отримання </w:t>
      </w:r>
      <w:r>
        <w:t>ним погоджень, не передбачених законом та цим Положенням.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88"/>
        </w:tabs>
        <w:spacing w:before="0" w:after="0" w:line="254" w:lineRule="exact"/>
        <w:jc w:val="both"/>
      </w:pPr>
      <w:bookmarkStart w:id="4" w:name="bookmark4"/>
      <w:r>
        <w:t>Паспорт прив'язки тимчасової споруди не надається за умов:</w:t>
      </w:r>
      <w:bookmarkEnd w:id="4"/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16"/>
        </w:tabs>
        <w:spacing w:line="254" w:lineRule="exact"/>
        <w:ind w:firstLine="0"/>
        <w:jc w:val="both"/>
      </w:pPr>
      <w:r>
        <w:t>подання неповного пакета документів, визначених пунктом 9 Положення;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20"/>
        </w:tabs>
        <w:spacing w:line="254" w:lineRule="exact"/>
        <w:ind w:firstLine="0"/>
        <w:jc w:val="both"/>
      </w:pPr>
      <w:r>
        <w:t>подання недостовірних відомостей, зазначених у пункті 9 Положення.</w:t>
      </w:r>
    </w:p>
    <w:p w:rsidR="00181774" w:rsidRDefault="00827847">
      <w:pPr>
        <w:pStyle w:val="20"/>
        <w:shd w:val="clear" w:color="auto" w:fill="auto"/>
        <w:spacing w:after="208" w:line="254" w:lineRule="exact"/>
        <w:ind w:left="600" w:firstLine="0"/>
        <w:jc w:val="left"/>
      </w:pPr>
      <w:r>
        <w:t>Ненадання паспорта прив'язки з інших підстав не допускається.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2"/>
        </w:tabs>
        <w:spacing w:after="219" w:line="220" w:lineRule="exact"/>
        <w:ind w:firstLine="0"/>
        <w:jc w:val="both"/>
      </w:pPr>
      <w:r>
        <w:t>Паспорт прив'язки видається на безоплатній основі.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7"/>
        </w:tabs>
        <w:spacing w:after="184" w:line="250" w:lineRule="exact"/>
        <w:ind w:firstLine="0"/>
        <w:jc w:val="both"/>
      </w:pPr>
      <w:r>
        <w:t>Паспорт прив'язки підлягає реєстрації в журналі реєстрації паспортів прив'язки або електронному журналі органом, який його видав, з подальшим в</w:t>
      </w:r>
      <w:r>
        <w:t>несенням інформації про тимчасову споруду до містобудівного кадастру.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2"/>
        </w:tabs>
        <w:spacing w:after="176" w:line="245" w:lineRule="exact"/>
        <w:ind w:firstLine="0"/>
        <w:jc w:val="both"/>
      </w:pPr>
      <w:r>
        <w:t xml:space="preserve">Строк дії паспорта прив'язки визначається відділом містобудування, архітектури та ЖКГ </w:t>
      </w:r>
      <w:r>
        <w:lastRenderedPageBreak/>
        <w:t xml:space="preserve">Новотроїцької РДА, з урахуванням терміну оренди земельної ділянки та рішення виконавчого комітету </w:t>
      </w:r>
      <w:r>
        <w:t>Новотроїцької селищної ради про розміщення тимчасової споруди, генерального плану смт. Новотроїцьке, з урахуванням строків реалізації його положень.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7"/>
        </w:tabs>
        <w:spacing w:after="180" w:line="250" w:lineRule="exact"/>
        <w:ind w:firstLine="0"/>
        <w:jc w:val="both"/>
      </w:pPr>
      <w:r>
        <w:t xml:space="preserve">Продовження строку дії паспорта прив'язки здійснюється за заявою замовника на підставі рішення виконавчого </w:t>
      </w:r>
      <w:r>
        <w:t>комітету Новотроїцької селищної ради, шляхом зазначення у паспорті прив'язки нової дати, підпису та печатки відділу містобудування, архітектури та ЖКГ Новотроїцької РДА.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2"/>
        </w:tabs>
        <w:spacing w:line="250" w:lineRule="exact"/>
        <w:ind w:firstLine="0"/>
        <w:jc w:val="both"/>
      </w:pPr>
      <w:r>
        <w:t xml:space="preserve">У разі змін, які відбулися у містобудівній документації смт.Новотроїцьке, будівельних </w:t>
      </w:r>
      <w:r>
        <w:t>нормах, розташуванні існуючих будівель і споруд, інженерних мереж або з ініціативи суб'єкта господарювання, паспорт прив'язки може переоформлюватись на строк дії цього паспорта прив'язки або на новий строк.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2"/>
        </w:tabs>
        <w:spacing w:line="504" w:lineRule="exact"/>
        <w:ind w:firstLine="0"/>
        <w:jc w:val="both"/>
      </w:pPr>
      <w:r>
        <w:t>Встановлення тимчасової споруди здійснюється відп</w:t>
      </w:r>
      <w:r>
        <w:t>овідно до паспорта прив'язки.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2"/>
        </w:tabs>
        <w:spacing w:line="504" w:lineRule="exact"/>
        <w:ind w:firstLine="0"/>
        <w:jc w:val="both"/>
      </w:pPr>
      <w:r>
        <w:t>Відхилення від паспорта прив'язки тимчасової споруди не допускається.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17"/>
        </w:tabs>
        <w:spacing w:line="504" w:lineRule="exact"/>
        <w:ind w:firstLine="0"/>
        <w:jc w:val="both"/>
      </w:pPr>
      <w:r>
        <w:t>Відновлення благоустрою замовником є обов'язковим.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27"/>
        </w:tabs>
        <w:spacing w:after="180" w:line="250" w:lineRule="exact"/>
        <w:ind w:firstLine="0"/>
        <w:jc w:val="both"/>
      </w:pPr>
      <w:r>
        <w:rPr>
          <w:rStyle w:val="22"/>
        </w:rPr>
        <w:t xml:space="preserve">Протягом 5 днів </w:t>
      </w:r>
      <w:r>
        <w:t>після розміщення тимчасової споруди замовник зобов’язаний подати до виконавчого органу Но</w:t>
      </w:r>
      <w:r>
        <w:t>вотроїцької селищної ради заяву (додаток 5), у якій зазначає, що він виконав вимоги паспорта прив'язки. Заява реєструється селищною радою у журналі реєстрації даних заяв.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22"/>
        </w:tabs>
        <w:spacing w:after="180" w:line="250" w:lineRule="exact"/>
        <w:ind w:firstLine="0"/>
        <w:jc w:val="both"/>
      </w:pPr>
      <w:r>
        <w:t>Паспорт прив'</w:t>
      </w:r>
      <w:r>
        <w:t xml:space="preserve">язки виготовляється у двох примірниках. Один примірник зберігається у замовника тимчасової споруди, другий </w:t>
      </w:r>
      <w:r>
        <w:rPr>
          <w:rStyle w:val="23"/>
        </w:rPr>
        <w:t xml:space="preserve">- </w:t>
      </w:r>
      <w:r>
        <w:t>у відділі містобудування, архітектури та ЖКГ Новотроїцької РДА.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8"/>
        </w:tabs>
        <w:spacing w:after="180" w:line="250" w:lineRule="exact"/>
        <w:ind w:firstLine="0"/>
        <w:jc w:val="both"/>
      </w:pPr>
      <w:r>
        <w:t xml:space="preserve">Відомості паспорта прив'язки вносяться відділом містобудування, архітектури та ЖКГ </w:t>
      </w:r>
      <w:r>
        <w:t>Новотроїцької РДА в інформаційну базу містобудівного кадастру (для стаціонарних ТС) у разі його тстворення.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08"/>
        </w:tabs>
        <w:spacing w:before="0" w:after="0"/>
        <w:jc w:val="both"/>
      </w:pPr>
      <w:bookmarkStart w:id="5" w:name="bookmark5"/>
      <w:r>
        <w:t>Дія паспорта прив'язки призупиняється за таких умов:</w:t>
      </w:r>
      <w:bookmarkEnd w:id="5"/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25"/>
        </w:tabs>
        <w:spacing w:line="250" w:lineRule="exact"/>
        <w:ind w:firstLine="0"/>
        <w:jc w:val="both"/>
      </w:pPr>
      <w:r>
        <w:t>необхідність проведення планових ремонтних робіт на земельній ділянці, на якій розміщена тимчас</w:t>
      </w:r>
      <w:r>
        <w:t>ова споруда, - з обов'язковим попередженням власника ТС за 1 місяць та наданням тимчасового місця для розміщення такої ТС;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25"/>
        </w:tabs>
        <w:spacing w:after="176" w:line="250" w:lineRule="exact"/>
        <w:ind w:firstLine="0"/>
        <w:jc w:val="both"/>
      </w:pPr>
      <w:r>
        <w:t>необхідність проведення аварійних ремонтних робіт на земельній ділянці, на якій розміщена тимчасова споруда, - без попередження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12"/>
        </w:tabs>
        <w:spacing w:before="0" w:after="0" w:line="254" w:lineRule="exact"/>
        <w:jc w:val="both"/>
      </w:pPr>
      <w:bookmarkStart w:id="6" w:name="bookmark6"/>
      <w:r>
        <w:t>Дія п</w:t>
      </w:r>
      <w:r>
        <w:t>аспорта прив'язки тимчасової споруди анулюється за таких умов:</w:t>
      </w:r>
      <w:bookmarkEnd w:id="6"/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20"/>
        </w:tabs>
        <w:spacing w:line="254" w:lineRule="exact"/>
        <w:ind w:firstLine="0"/>
        <w:jc w:val="both"/>
      </w:pPr>
      <w:r>
        <w:t>недотримання вимог паспорта прив'язки при її встановленні;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20"/>
        </w:tabs>
        <w:spacing w:line="254" w:lineRule="exact"/>
        <w:ind w:firstLine="0"/>
        <w:jc w:val="both"/>
      </w:pPr>
      <w:r>
        <w:t>невстановлення тимчасової споруди протягом 6 місяців з дати отримання паспорта прив'язки;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line="250" w:lineRule="exact"/>
        <w:ind w:firstLine="0"/>
        <w:jc w:val="both"/>
      </w:pPr>
      <w:r>
        <w:t xml:space="preserve">надання недостовірних відомостей у </w:t>
      </w:r>
      <w:r>
        <w:t>документах, зазначених у пункті 9 цих Правил, під час підготовки паспорта прив'язки тимчасової споруди;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180" w:line="250" w:lineRule="exact"/>
        <w:ind w:firstLine="0"/>
        <w:jc w:val="both"/>
      </w:pPr>
      <w:r>
        <w:t>невиконання або неналежне виконання умов договору щодо пайової участі в утриманні об’єкта благоустрою.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394"/>
        </w:tabs>
        <w:spacing w:line="250" w:lineRule="exact"/>
        <w:ind w:firstLine="0"/>
        <w:jc w:val="both"/>
      </w:pPr>
      <w:r>
        <w:t>У разі проведення балансоутримувачем планових рем</w:t>
      </w:r>
      <w:r>
        <w:t xml:space="preserve">онтних робіт або аварійних ремонтних робіт на інженерних мережах власнику тимчасової споруди надається тимчасове місце для розміщення ТС з перенесенням ТС (у тому числі з перенесенням на попереднє місце) за рахунок балансоутримувача цих мереж у </w:t>
      </w:r>
      <w:r>
        <w:rPr>
          <w:rStyle w:val="22"/>
        </w:rPr>
        <w:t>місячний ст</w:t>
      </w:r>
      <w:r>
        <w:rPr>
          <w:rStyle w:val="22"/>
        </w:rPr>
        <w:t xml:space="preserve">рок </w:t>
      </w:r>
      <w:r>
        <w:t>(при аварійних роботах - тижневий строк) з дати прийняття рішення виконавчим органом Новотроїцької селищної ради про призупинення дії паспорта прив'язки.</w:t>
      </w:r>
    </w:p>
    <w:p w:rsidR="00181774" w:rsidRDefault="00827847">
      <w:pPr>
        <w:pStyle w:val="20"/>
        <w:shd w:val="clear" w:color="auto" w:fill="auto"/>
        <w:spacing w:after="184" w:line="254" w:lineRule="exact"/>
        <w:ind w:firstLine="320"/>
        <w:jc w:val="left"/>
      </w:pPr>
      <w:r>
        <w:t>На період до надання замовнику тимчасового місця розташування тимчасової споруди, така ТС розташов</w:t>
      </w:r>
      <w:r>
        <w:t>ується в межах місця проведення ремонтних робіт.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394"/>
        </w:tabs>
        <w:spacing w:after="184" w:line="250" w:lineRule="exact"/>
        <w:ind w:firstLine="0"/>
        <w:jc w:val="both"/>
      </w:pPr>
      <w:r>
        <w:t>Підставами для відновлення дії паспорта прив'язки тимчасової споруди є завершення планових ремонтних робіт або аварійних ремонтних робіт.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404"/>
        </w:tabs>
        <w:spacing w:after="200" w:line="245" w:lineRule="exact"/>
        <w:ind w:firstLine="0"/>
        <w:jc w:val="both"/>
      </w:pPr>
      <w:r>
        <w:t xml:space="preserve">У разі закінчення строку дії, анулювання паспорта прив'язки, </w:t>
      </w:r>
      <w:r>
        <w:t>самовільного встановлення тимчасової споруди, така ТС підлягає демонтажу.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394"/>
        </w:tabs>
        <w:spacing w:after="216" w:line="220" w:lineRule="exact"/>
        <w:ind w:firstLine="0"/>
        <w:jc w:val="both"/>
      </w:pPr>
      <w:r>
        <w:t>Розміщення тимчасових споруд самовільно забороняється.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547"/>
        </w:tabs>
        <w:spacing w:after="184" w:line="254" w:lineRule="exact"/>
        <w:ind w:firstLine="0"/>
        <w:jc w:val="both"/>
      </w:pPr>
      <w:r>
        <w:t>Власники (користувачі) тимчасових споруд зобов'язані підтримувати належний експлуатаційний стан ТС та відповідного технологічно</w:t>
      </w:r>
      <w:r>
        <w:t>го обладнання, що використовується разом з ТС.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399"/>
        </w:tabs>
        <w:spacing w:after="180" w:line="250" w:lineRule="exact"/>
        <w:ind w:firstLine="0"/>
        <w:jc w:val="both"/>
      </w:pPr>
      <w:r>
        <w:lastRenderedPageBreak/>
        <w:t>У разі коли власник (користувач) має намір змінити її естетичний вигляд, він звертається до відділу містобудування, архітектури та ЖКГ Новотроїцької РДА з письмовою заявою щодо внесення змін до паспорта прив'я</w:t>
      </w:r>
      <w:r>
        <w:t xml:space="preserve">зки у частині ескізів фасадів. Відділ містобудування, архітектури та ЖКГ Новотроїцької РДА розглядає нові ескізи фасадів тимчасової споруди </w:t>
      </w:r>
      <w:r>
        <w:rPr>
          <w:rStyle w:val="22"/>
        </w:rPr>
        <w:t xml:space="preserve">впродовж десяти робочих днів </w:t>
      </w:r>
      <w:r>
        <w:t xml:space="preserve">з дня подання такої заяви та за відсутності обгрунтованих заперечень начальник відділу </w:t>
      </w:r>
      <w:r>
        <w:t>містобудування, архітектури та ЖКГ Новотроїцької РДА візує нові ескізи фасадів ТС.</w:t>
      </w:r>
    </w:p>
    <w:p w:rsidR="00181774" w:rsidRDefault="00827847">
      <w:pPr>
        <w:pStyle w:val="20"/>
        <w:numPr>
          <w:ilvl w:val="0"/>
          <w:numId w:val="3"/>
        </w:numPr>
        <w:shd w:val="clear" w:color="auto" w:fill="auto"/>
        <w:tabs>
          <w:tab w:val="left" w:pos="394"/>
        </w:tabs>
        <w:spacing w:after="180" w:line="250" w:lineRule="exact"/>
        <w:ind w:firstLine="0"/>
        <w:jc w:val="both"/>
      </w:pPr>
      <w:r>
        <w:t>Режим роботи тимчасових споруд встановлюється суб'єктом господарювання, відповідно до рішення виконкому селищної ради.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94"/>
        </w:tabs>
        <w:spacing w:before="0" w:after="0"/>
        <w:jc w:val="both"/>
      </w:pPr>
      <w:bookmarkStart w:id="7" w:name="bookmark7"/>
      <w:r>
        <w:t>Вимоги до зовнішнього вигляду ТС та благоустрою прилег</w:t>
      </w:r>
      <w:r>
        <w:t>лих територій.</w:t>
      </w:r>
      <w:bookmarkEnd w:id="7"/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 xml:space="preserve">Зовнішній вигляд ТС повинен відповідати типам ТС. В разі розміщення ТС, виготовленої за індивідуальним проектом, відповідати сучасним архітектурно-художнім вимогам селищного дизайну, без порушення композиції, стилістики селищного середовища </w:t>
      </w:r>
      <w:r>
        <w:t>та відповідати логіці архітектурного рішення оточуючого селищного середовища і з часом не втрачати своїх якостей.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Кіоски, павільйони, торгові ряди і інші об'єкти торгівлі і послуг повинні мати вивіску, що визначає профіль підприємства - інформаційну таблич</w:t>
      </w:r>
      <w:r>
        <w:t>ку з вказівкою зареєстрованої назви, форми власності і режиму роботи підприємства.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Власники (користувачі) ТС зобов'язані забезпечити постійний догляд за зовнішнім виглядом своїх об’єктів: тримати в чистоті і порядку, своєчасно фарбувати і усувати пошкоджен</w:t>
      </w:r>
      <w:r>
        <w:t>ня в скляних вивісках, конструктивних елементах фасадів.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 xml:space="preserve">Власники (користувачі) </w:t>
      </w:r>
      <w:r>
        <w:rPr>
          <w:rStyle w:val="22"/>
        </w:rPr>
        <w:t xml:space="preserve">ТС </w:t>
      </w:r>
      <w:r>
        <w:t xml:space="preserve">зобов’язані проводити (при необхідності, але </w:t>
      </w:r>
      <w:r>
        <w:rPr>
          <w:rStyle w:val="22"/>
        </w:rPr>
        <w:t xml:space="preserve">не менше одного разу на рік) </w:t>
      </w:r>
      <w:r>
        <w:t xml:space="preserve">відновлення зовнішнього вигляду </w:t>
      </w:r>
      <w:r>
        <w:rPr>
          <w:rStyle w:val="22"/>
        </w:rPr>
        <w:t xml:space="preserve">ТС, </w:t>
      </w:r>
      <w:r>
        <w:t>згідно з паспортом прив’язки.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Власники (користувачі) ТС зобов'</w:t>
      </w:r>
      <w:r>
        <w:t>язані: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37"/>
        </w:tabs>
        <w:spacing w:line="250" w:lineRule="exact"/>
        <w:ind w:firstLine="580"/>
        <w:jc w:val="both"/>
      </w:pPr>
      <w:r>
        <w:t>підтримувати належний експлуатаційний стан ТС та відповідного технологічного обладнання, що використовується разом з ТС;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37"/>
        </w:tabs>
        <w:spacing w:line="250" w:lineRule="exact"/>
        <w:ind w:firstLine="580"/>
        <w:jc w:val="both"/>
      </w:pPr>
      <w:r>
        <w:t>укласти договір на вивезення відходів, забезпечити контроль за організацією постійного прибирання закріплених і прилеглих терито</w:t>
      </w:r>
      <w:r>
        <w:t>рій, своєчасного вивезення вмісту урн для сміття, належного утримання туалетів і біотуалетів (в разі наявності).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Забороняється складування тари, матеріалів, різних конструкцій і відходів на дахах ТС і прилеглих територіях.</w:t>
      </w:r>
    </w:p>
    <w:p w:rsidR="00181774" w:rsidRDefault="00827847">
      <w:pPr>
        <w:pStyle w:val="20"/>
        <w:shd w:val="clear" w:color="auto" w:fill="auto"/>
        <w:spacing w:line="240" w:lineRule="exact"/>
        <w:ind w:firstLine="580"/>
        <w:jc w:val="both"/>
      </w:pPr>
      <w:r>
        <w:t>Благоустрій виконується як обов'я</w:t>
      </w:r>
      <w:r>
        <w:t>зковий супутній захід при розміщенні ТС, відповідно до паспорту прив’язки ТС на підставі договору щодо пайової участі в утриманні об’єкта благоустрою.</w:t>
      </w:r>
    </w:p>
    <w:p w:rsidR="00181774" w:rsidRDefault="00827847">
      <w:pPr>
        <w:pStyle w:val="20"/>
        <w:shd w:val="clear" w:color="auto" w:fill="auto"/>
        <w:spacing w:line="235" w:lineRule="exact"/>
        <w:ind w:firstLine="580"/>
        <w:jc w:val="both"/>
      </w:pPr>
      <w:r>
        <w:t>Біля кожної ТС повинно бути зовнішнє штучне освітлення, а також впритул до неї покриття вдосконаленого ти</w:t>
      </w:r>
      <w:r>
        <w:t>пу завширшки: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72"/>
        </w:tabs>
        <w:spacing w:line="250" w:lineRule="exact"/>
        <w:ind w:firstLine="580"/>
        <w:jc w:val="both"/>
      </w:pPr>
      <w:r>
        <w:t>по всій довжині головного фасаду (незалежно від конструкції споруди) - 2 м (у разі технічної можливості);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line="250" w:lineRule="exact"/>
        <w:ind w:firstLine="580"/>
        <w:jc w:val="both"/>
      </w:pPr>
      <w:r>
        <w:t>з боку вітрини і службового входу - 1 м;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line="250" w:lineRule="exact"/>
        <w:ind w:firstLine="580"/>
        <w:jc w:val="both"/>
      </w:pPr>
      <w:r>
        <w:t>з боку входу для покупців -2 м.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У разі розміщення ТС на відстані більше 2-х метрів від тротуару</w:t>
      </w:r>
      <w:r>
        <w:t xml:space="preserve"> до неї з тротуару повинна бути побудована пішохідна доріжка завширшки 1,5 м.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До ТС повинен бути передбачений зручний під'їзд автотранспорту для розвантаження або навантаження товарів, що не створює перешкод для проходу пішоходів, посадки та висадки пасажи</w:t>
      </w:r>
      <w:r>
        <w:t>рів селищного наземного пасажирського транспорту.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Біля ТС повинна бути встановлена урна для збирання твердих побутових відходів, а також забезпечуватися прибирання прилеглої території.</w:t>
      </w:r>
    </w:p>
    <w:p w:rsidR="00181774" w:rsidRDefault="00827847">
      <w:pPr>
        <w:pStyle w:val="20"/>
        <w:shd w:val="clear" w:color="auto" w:fill="auto"/>
        <w:spacing w:after="180" w:line="250" w:lineRule="exact"/>
        <w:ind w:firstLine="580"/>
        <w:jc w:val="both"/>
      </w:pPr>
      <w:r>
        <w:t xml:space="preserve">Власники (користувачі) ТС зобов'язані забезпечити догляд за газонами і </w:t>
      </w:r>
      <w:r>
        <w:t>зеленими насадженнями, якщо такі входять в закріплену за ними територію.</w:t>
      </w:r>
    </w:p>
    <w:p w:rsidR="00181774" w:rsidRDefault="00827847">
      <w:pPr>
        <w:pStyle w:val="30"/>
        <w:numPr>
          <w:ilvl w:val="0"/>
          <w:numId w:val="3"/>
        </w:numPr>
        <w:shd w:val="clear" w:color="auto" w:fill="auto"/>
        <w:tabs>
          <w:tab w:val="left" w:pos="394"/>
        </w:tabs>
        <w:spacing w:before="0" w:after="0" w:line="250" w:lineRule="exact"/>
        <w:jc w:val="both"/>
      </w:pPr>
      <w:r>
        <w:t>Контроль за розміщенням та утриманням ТС.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Відповідальним за утримання ТС в належному експлуатаційному та санітарному стані є особа, якій вона належить чи якою вона використовується.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К</w:t>
      </w:r>
      <w:r>
        <w:t>онтроль за утриманням ТС в належному стані та додержанням вимог цього Положення та паспорту прив’язки здійснює виконавчий комітет Новотроїцької селищної ради.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У разі закінчення строку дії, анулювання паспорта прив'язки, самовільного встановлення тимчасової</w:t>
      </w:r>
      <w:r>
        <w:t xml:space="preserve"> споруди, а також якщо власником ТС порушено умови її розміщення, зазначені в паспорті прив’язки, така ТС підлягає </w:t>
      </w:r>
      <w:r>
        <w:rPr>
          <w:rStyle w:val="22"/>
        </w:rPr>
        <w:t xml:space="preserve">негайному </w:t>
      </w:r>
      <w:r>
        <w:t>демонтажу власником ТС самостійно за свій рахунок.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 xml:space="preserve">Якщо у вказаних вище випадках демонтаж </w:t>
      </w:r>
      <w:r>
        <w:rPr>
          <w:rStyle w:val="22"/>
        </w:rPr>
        <w:t xml:space="preserve">ТС </w:t>
      </w:r>
      <w:r>
        <w:t>самостійно не проведено, виконкомом се</w:t>
      </w:r>
      <w:r>
        <w:t xml:space="preserve">лищної ради власнику (користувачу) </w:t>
      </w:r>
      <w:r>
        <w:rPr>
          <w:rStyle w:val="22"/>
        </w:rPr>
        <w:t xml:space="preserve">ТС </w:t>
      </w:r>
      <w:r>
        <w:t xml:space="preserve">надсилається (вручається) попередження з вимогою усунення порушення правил благоустрою або демонтажу </w:t>
      </w:r>
      <w:r>
        <w:rPr>
          <w:rStyle w:val="22"/>
        </w:rPr>
        <w:t xml:space="preserve">ТС в семиденний строк </w:t>
      </w:r>
      <w:r>
        <w:t>з дня отримання попередження.</w:t>
      </w:r>
    </w:p>
    <w:p w:rsidR="00181774" w:rsidRDefault="00827847">
      <w:pPr>
        <w:pStyle w:val="20"/>
        <w:shd w:val="clear" w:color="auto" w:fill="auto"/>
        <w:spacing w:after="180" w:line="250" w:lineRule="exact"/>
        <w:ind w:firstLine="580"/>
        <w:jc w:val="both"/>
      </w:pPr>
      <w:r>
        <w:lastRenderedPageBreak/>
        <w:t>Якщо вимога попередження власником (користувачем) ТС не виконуєть</w:t>
      </w:r>
      <w:r>
        <w:t>ся, демонтаж ТС проводиться за рішенням виконавчого комітету Новотроїцької селищної ради.</w:t>
      </w:r>
    </w:p>
    <w:p w:rsidR="00181774" w:rsidRDefault="00827847">
      <w:pPr>
        <w:pStyle w:val="30"/>
        <w:numPr>
          <w:ilvl w:val="0"/>
          <w:numId w:val="3"/>
        </w:numPr>
        <w:shd w:val="clear" w:color="auto" w:fill="auto"/>
        <w:tabs>
          <w:tab w:val="left" w:pos="394"/>
        </w:tabs>
        <w:spacing w:before="0" w:after="0" w:line="250" w:lineRule="exact"/>
        <w:jc w:val="both"/>
      </w:pPr>
      <w:r>
        <w:t>Порядок демонтажу тимчасових споруд.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Організація демонтажу, перевезення, зберігання тимчасових споруд, власники яких ухиляються від демонтажу або власники яких невідо</w:t>
      </w:r>
      <w:r>
        <w:t>мі, здійснюється Новотроїцьким житлово- комунальним підприємством на підставі рішення виконавчого комітету Новотроїцької селищної ради, яке приймається за пропозиціями органів, що виявили порушення в розміщенні тимчасових споруд. Роботи по демонтажу, перев</w:t>
      </w:r>
      <w:r>
        <w:t>езенню, зберіганню тимчасових споруд та відновленню об’єкта благоустрою здійснює Новотроїцьке житлово-комунальне підприємство, з наступним відшкодуванням усіх витрат власником (користувачем) тимчасової споруди.</w:t>
      </w:r>
    </w:p>
    <w:p w:rsidR="00181774" w:rsidRDefault="00827847">
      <w:pPr>
        <w:pStyle w:val="20"/>
        <w:shd w:val="clear" w:color="auto" w:fill="auto"/>
        <w:spacing w:line="250" w:lineRule="exact"/>
        <w:ind w:left="1020" w:firstLine="0"/>
        <w:jc w:val="left"/>
      </w:pPr>
      <w:r>
        <w:t>Демонтаж тимчасових споруд здійснюється в ниж</w:t>
      </w:r>
      <w:r>
        <w:t>ченаведеному порядку: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41"/>
        </w:tabs>
        <w:spacing w:line="250" w:lineRule="exact"/>
        <w:ind w:firstLine="580"/>
        <w:jc w:val="both"/>
      </w:pPr>
      <w:r>
        <w:t xml:space="preserve">У разі виявлення тимчасової споруди, яка підлягає демонтажу, виконкомом селищної ради встановлюється особа, що її розмістила або використовує, якій видається попередження (додаток 6) з вимогою демонтувати тимчасову споруду за власний рахунок у </w:t>
      </w:r>
      <w:r>
        <w:rPr>
          <w:rStyle w:val="22"/>
        </w:rPr>
        <w:t>семиденний с</w:t>
      </w:r>
      <w:r>
        <w:rPr>
          <w:rStyle w:val="22"/>
        </w:rPr>
        <w:t xml:space="preserve">трок. </w:t>
      </w:r>
      <w:r>
        <w:t>Попередження про порушення правил благоустрою надається власнику (користувачу) ТС особисто або надсилається поштою.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69"/>
        </w:tabs>
        <w:spacing w:line="250" w:lineRule="exact"/>
        <w:ind w:firstLine="580"/>
        <w:jc w:val="both"/>
      </w:pPr>
      <w:r>
        <w:t>Протягом зазначеного строку з дня отримання попередження власник (користувач) ТС</w:t>
      </w:r>
    </w:p>
    <w:p w:rsidR="00181774" w:rsidRDefault="00827847">
      <w:pPr>
        <w:pStyle w:val="20"/>
        <w:shd w:val="clear" w:color="auto" w:fill="auto"/>
        <w:tabs>
          <w:tab w:val="left" w:pos="7978"/>
        </w:tabs>
        <w:spacing w:line="250" w:lineRule="exact"/>
        <w:ind w:firstLine="0"/>
        <w:jc w:val="both"/>
      </w:pPr>
      <w:r>
        <w:t>зобов'язаний за власний рахунок здійснити її демонтаж</w:t>
      </w:r>
      <w:r>
        <w:t xml:space="preserve"> та провести відновлення порушеного благоустрою на місці розміщення тимчасової споруди .</w:t>
      </w:r>
      <w:r>
        <w:tab/>
        <w:t>~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55"/>
        </w:tabs>
        <w:spacing w:line="250" w:lineRule="exact"/>
        <w:ind w:firstLine="580"/>
        <w:jc w:val="both"/>
      </w:pPr>
      <w:r>
        <w:t>У разі невиконання власником (користувачем) ТС вимог попередження, виконавчим комітетом Новотроїцької селищної ради вирішується питання щодо здійснення демонтажу ТС.</w:t>
      </w:r>
      <w:r>
        <w:t xml:space="preserve"> Виконавчий комітет Новотроїцької селищної ради приймає рішення про проведення демонтажу, в якому зазначається перелік ТС, що підлягають демонтажу із зазначенням місця розташування ТС, терміну проведення демонтажу та складу комісії по демонтажу, до якої вк</w:t>
      </w:r>
      <w:r>
        <w:t>лючаються представники відділу містобудування, архітектури та ЖКГ Новотроїцької РДА (за згодою), селищної ради, Новотроїцького відділення поліції Генічеського відділу поліції Генічеського</w:t>
      </w:r>
    </w:p>
    <w:p w:rsidR="00181774" w:rsidRDefault="00827847">
      <w:pPr>
        <w:pStyle w:val="20"/>
        <w:shd w:val="clear" w:color="auto" w:fill="auto"/>
        <w:spacing w:line="250" w:lineRule="exact"/>
        <w:ind w:right="220" w:firstLine="0"/>
        <w:jc w:val="both"/>
      </w:pPr>
      <w:r>
        <w:t>управління Національної поліції Головного управління Національної по</w:t>
      </w:r>
      <w:r>
        <w:t>ліції в Херсонській області (за згодою), власника (користувача) ТС, яка підлягає демонтажу, та організацій, які залучаються для здійснення демонтажу.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93"/>
        </w:tabs>
        <w:spacing w:line="250" w:lineRule="exact"/>
        <w:ind w:right="220" w:firstLine="620"/>
        <w:jc w:val="both"/>
      </w:pPr>
      <w:r>
        <w:t>Якщо особу власника ТС не встановлено, голова комісії дає доручення про подачу в місцеві ЗМІ оголошення пр</w:t>
      </w:r>
      <w:r>
        <w:t>о розшук власника тимчасової споруди через друковані засоби масової інформації.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93"/>
        </w:tabs>
        <w:spacing w:line="250" w:lineRule="exact"/>
        <w:ind w:right="220" w:firstLine="620"/>
        <w:jc w:val="both"/>
      </w:pPr>
      <w:r>
        <w:t xml:space="preserve">В разі, якщо власника ТС, яка підлягає демонтажу, не встановлено у </w:t>
      </w:r>
      <w:r>
        <w:rPr>
          <w:rStyle w:val="22"/>
        </w:rPr>
        <w:t xml:space="preserve">місячний строк </w:t>
      </w:r>
      <w:r>
        <w:t>з дня публікації оголошення, демонтаж ТС проводиться без попередньої видачі попередження про п</w:t>
      </w:r>
      <w:r>
        <w:t>орушення правил благоустрою. Рішення виконавчого комітету про демонтаж самовільно встановлених тимчасових споруд підлягає оприлюдненню в друкованих засобах масової інформації.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09"/>
        </w:tabs>
        <w:spacing w:line="250" w:lineRule="exact"/>
        <w:ind w:firstLine="620"/>
        <w:jc w:val="both"/>
      </w:pPr>
      <w:r>
        <w:t>Про проведений демонтаж складаються наступні документи: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202"/>
        </w:tabs>
        <w:spacing w:line="250" w:lineRule="exact"/>
        <w:ind w:firstLine="0"/>
        <w:jc w:val="left"/>
      </w:pPr>
      <w:r>
        <w:t>акт проведення демонтажу тимчасової споруди (додаток 7), що має містити опис розташування тимчасової споруди, дату, час і підставу для її демонтажу, прізвище, ім'я, по батькові та посади членів комісії, опис тимчасової споруди (геометричні параметри, матер</w:t>
      </w:r>
      <w:r>
        <w:t xml:space="preserve">іал, наявність підключення </w:t>
      </w:r>
      <w:r>
        <w:rPr>
          <w:vertAlign w:val="subscript"/>
        </w:rPr>
        <w:t xml:space="preserve">4 </w:t>
      </w:r>
      <w:r>
        <w:t>до мереж електро- та водопостачання, тощо), перелік візуально виявлених недоліків, пошкоджень</w:t>
      </w:r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both"/>
      </w:pPr>
      <w:r>
        <w:t>з обов'язковою фотофіксацією з усіх сторін;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line="250" w:lineRule="exact"/>
        <w:ind w:right="220" w:firstLine="0"/>
        <w:jc w:val="both"/>
      </w:pPr>
      <w:r>
        <w:t>акт виконання робіт із зазначенням характеру робіт та калькуляцією витрат на виконані роб</w:t>
      </w:r>
      <w:r>
        <w:t>оти по демонтажу ТС та відновленню об’єкта благоустрою.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93"/>
        </w:tabs>
        <w:spacing w:line="250" w:lineRule="exact"/>
        <w:ind w:right="220" w:firstLine="620"/>
        <w:jc w:val="both"/>
      </w:pPr>
      <w:r>
        <w:t>Акт проведення демонтажу тимчасової споруди та Акт виконання робіт (складається представником організації, яка забезпечує здійснення демонтажу) складаються в трьох примірниках, перший з яких залишаєть</w:t>
      </w:r>
      <w:r>
        <w:t xml:space="preserve">ся в Новотроїцькій селищній раді, другий передається власнику демонтованої споруди (в разі встановлення особи власника (користувача), але за його відсутності при здійсненні демонтажу, акт надсилається поштою), третій примірник залишається в Новотроїцькому </w:t>
      </w:r>
      <w:r>
        <w:t>житлово-комунальному підприємстві.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93"/>
        </w:tabs>
        <w:spacing w:line="250" w:lineRule="exact"/>
        <w:ind w:right="220" w:firstLine="620"/>
        <w:jc w:val="both"/>
      </w:pPr>
      <w:r>
        <w:t>Після прийняття рішення про демонтаж доведення його змісту до відома громадськості та зацікавлених осіб забезпечує виконавчий комітет Новотроїцької селищної ради шляхом розміщення відповідного повідомлення на тимчасовій с</w:t>
      </w:r>
      <w:r>
        <w:t>поруді або вручення власнику (користувачу) особисто під розпис з зазначенням дати та часу демонтажу.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893"/>
        </w:tabs>
        <w:spacing w:line="250" w:lineRule="exact"/>
        <w:ind w:right="220" w:firstLine="620"/>
        <w:jc w:val="both"/>
      </w:pPr>
      <w:r>
        <w:t xml:space="preserve">У разі виявлення підключення ТС до мереж електро- та водопостачання, перед здійсненням заходів з демонтажу виконавчий комітет селищної ради запрошує </w:t>
      </w:r>
      <w:r>
        <w:t>представників постачальних організацій для відключення ТС від зазначених мереж.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56"/>
        </w:tabs>
        <w:spacing w:line="250" w:lineRule="exact"/>
        <w:ind w:right="220" w:firstLine="620"/>
        <w:jc w:val="both"/>
      </w:pPr>
      <w:r>
        <w:t xml:space="preserve">Охорону громадського порядку при здійсненні заходів з демонтажу ТС забезпечує </w:t>
      </w:r>
      <w:r>
        <w:lastRenderedPageBreak/>
        <w:t xml:space="preserve">Новотроїцьке відділення поліції Генічеського відділу поліції Генічеського управління Національної </w:t>
      </w:r>
      <w:r>
        <w:t>поліції Головного управління Національної поліції в Херсонській області (шляхом направлення дільничного інспектора чи інших працівників поліції).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spacing w:line="250" w:lineRule="exact"/>
        <w:ind w:right="220" w:firstLine="620"/>
        <w:jc w:val="both"/>
      </w:pPr>
      <w:r>
        <w:t xml:space="preserve"> При наявності майна всередині ТС представниками Новотроїцького житлово- комунального підприємства також складається опис вмісту ТС, який є додатком до акту демонтажу. Новотроїцьке житлово-комунальне підприємство самостійно визначає місце зберігання описан</w:t>
      </w:r>
      <w:r>
        <w:t>ого майна та несе відповідальність за його збереження.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51"/>
        </w:tabs>
        <w:spacing w:line="250" w:lineRule="exact"/>
        <w:ind w:right="220" w:firstLine="620"/>
        <w:jc w:val="both"/>
      </w:pPr>
      <w:r>
        <w:t>У разі відсутності власника під час процедур демонтажу (або у разі не виявлення власника ТС) про це робиться відмітка у акті проведення демонтажу.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51"/>
        </w:tabs>
        <w:spacing w:line="250" w:lineRule="exact"/>
        <w:ind w:right="220" w:firstLine="620"/>
        <w:jc w:val="both"/>
      </w:pPr>
      <w:r>
        <w:t>Після складання акта демонтажу тимчасова споруда опеча</w:t>
      </w:r>
      <w:r>
        <w:t>тується та перевозиться на майданчик тимчасового зберігання Новотроїцького житлово-комунального підприємства, де передається відповідальній особі за актом демонтажу із зазначенням всіх необхідних для ідентифікації даних про здані конструкції (матеріали).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46"/>
        </w:tabs>
        <w:spacing w:line="250" w:lineRule="exact"/>
        <w:ind w:right="220" w:firstLine="620"/>
        <w:jc w:val="both"/>
      </w:pPr>
      <w:r>
        <w:t>В</w:t>
      </w:r>
      <w:r>
        <w:t xml:space="preserve"> ході проведення робіт по демонтажу ТС, Новотроїцьке житлово-комунальне підприємство складає кошторис понесених витрат, який є підставою для відшкодування витрат власником (користувачем) ТС. Пошкодження заподіяні під час демонтажу не підлягають відшкодуван</w:t>
      </w:r>
      <w:r>
        <w:t>ню.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51"/>
        </w:tabs>
        <w:spacing w:line="250" w:lineRule="exact"/>
        <w:ind w:right="220" w:firstLine="620"/>
        <w:jc w:val="both"/>
      </w:pPr>
      <w:r>
        <w:t xml:space="preserve">Демонтована ТС підлягає збереженню </w:t>
      </w:r>
      <w:r>
        <w:rPr>
          <w:rStyle w:val="22"/>
        </w:rPr>
        <w:t xml:space="preserve">протягом одного року. </w:t>
      </w:r>
      <w:r>
        <w:t>В подальшому питання щодо ТС вирішується відповідно до ст.ст. 335, 336 Цивільного кодексу України.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56"/>
        </w:tabs>
        <w:spacing w:line="250" w:lineRule="exact"/>
        <w:ind w:right="220" w:firstLine="620"/>
        <w:jc w:val="both"/>
      </w:pPr>
      <w:r>
        <w:t>Демонтована ТС повертається власнику або його представнику на підставі акта приймання-передачі п</w:t>
      </w:r>
      <w:r>
        <w:t>ісля оплати ним робіт з демонтажу, перевезення, розвантаження та зберігання тимчасової споруди, в тому числі на відновлення благоустрою території, де була встановлена демонтована ТС, за представленим Новотроїцьким житлово-комунальним підприємством кошторис</w:t>
      </w:r>
      <w:r>
        <w:t>ом витрат.</w:t>
      </w:r>
    </w:p>
    <w:p w:rsidR="00181774" w:rsidRDefault="00827847">
      <w:pPr>
        <w:pStyle w:val="20"/>
        <w:numPr>
          <w:ilvl w:val="0"/>
          <w:numId w:val="7"/>
        </w:numPr>
        <w:shd w:val="clear" w:color="auto" w:fill="auto"/>
        <w:tabs>
          <w:tab w:val="left" w:pos="937"/>
        </w:tabs>
        <w:spacing w:line="250" w:lineRule="exact"/>
        <w:ind w:right="220" w:firstLine="620"/>
        <w:jc w:val="both"/>
      </w:pPr>
      <w:r>
        <w:t>У випадку, якщо власник не виконав вимоги попередження та самостійно не усунув порушення Правил благоустрою території Новотроїцької селищної ради після прийняття</w:t>
      </w:r>
    </w:p>
    <w:p w:rsidR="00181774" w:rsidRDefault="00827847">
      <w:pPr>
        <w:pStyle w:val="20"/>
        <w:shd w:val="clear" w:color="auto" w:fill="auto"/>
        <w:spacing w:after="240" w:line="250" w:lineRule="exact"/>
        <w:ind w:firstLine="0"/>
        <w:jc w:val="both"/>
      </w:pPr>
      <w:r>
        <w:t>виконавчим комітетом рішення про демонтаж ТС та публікації відповідного оголошення,</w:t>
      </w:r>
      <w:r>
        <w:t xml:space="preserve"> а також у випадку, якщо власника демонтованої ТС не встановлено, набуття права власності на демонтовану ТС відбувається відповідно до ст. 335 Цивільного кодексу України.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14"/>
        </w:tabs>
        <w:spacing w:before="0" w:after="0"/>
        <w:jc w:val="both"/>
      </w:pPr>
      <w:bookmarkStart w:id="8" w:name="bookmark8"/>
      <w:r>
        <w:t>Укладання договорів пайової участі в утриманні об’єктів благоустрою.</w:t>
      </w:r>
      <w:bookmarkEnd w:id="8"/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 xml:space="preserve">Укладання </w:t>
      </w:r>
      <w:r>
        <w:t>договорів пайової участі в утриманні об’єктів благоустрою здійснюється в разі розміщення ТС на об’єктах благоустрою.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Для укладання договору замовник, який має намір встановити ТС, подає до Новотроїцького житлово-комунального підприємства наступні документи</w:t>
      </w:r>
      <w:r>
        <w:t>:</w:t>
      </w:r>
    </w:p>
    <w:p w:rsidR="00181774" w:rsidRDefault="00827847">
      <w:pPr>
        <w:pStyle w:val="40"/>
        <w:shd w:val="clear" w:color="auto" w:fill="auto"/>
      </w:pPr>
      <w:r>
        <w:t>Для фізичних осіб: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rPr>
          <w:rStyle w:val="24pt"/>
        </w:rPr>
        <w:t>-</w:t>
      </w:r>
      <w:r>
        <w:t xml:space="preserve"> заява про укладення договору пайової участі в утриманні об’єктів благоустрою.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До заяви додається: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18"/>
        </w:tabs>
        <w:spacing w:line="250" w:lineRule="exact"/>
        <w:ind w:firstLine="740"/>
        <w:jc w:val="left"/>
      </w:pPr>
      <w:r>
        <w:t>копія паспорту прив’язки ТС, погодженого та завіреного відповідно до чинного законодавства;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2"/>
        </w:tabs>
        <w:spacing w:line="250" w:lineRule="exact"/>
        <w:ind w:left="740" w:firstLine="0"/>
        <w:jc w:val="both"/>
      </w:pPr>
      <w:r>
        <w:t xml:space="preserve">копія витягу з Державного реєстру фізичних </w:t>
      </w:r>
      <w:r>
        <w:t>і юридичних осіб;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2"/>
        </w:tabs>
        <w:spacing w:line="250" w:lineRule="exact"/>
        <w:ind w:left="740" w:firstLine="0"/>
        <w:jc w:val="both"/>
      </w:pPr>
      <w:r>
        <w:t>копія паспорту та ідентифікаційного номеру;</w:t>
      </w:r>
    </w:p>
    <w:p w:rsidR="00181774" w:rsidRDefault="00827847">
      <w:pPr>
        <w:pStyle w:val="40"/>
        <w:shd w:val="clear" w:color="auto" w:fill="auto"/>
      </w:pPr>
      <w:r>
        <w:t>Для юридичних осіб: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7"/>
        </w:tabs>
        <w:spacing w:line="250" w:lineRule="exact"/>
        <w:ind w:left="740" w:firstLine="0"/>
        <w:jc w:val="both"/>
      </w:pPr>
      <w:r>
        <w:t>заява про укладення договору пайової участі в утриманні об’єктів благоустрою.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До заяви додається: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7"/>
        </w:tabs>
        <w:spacing w:line="250" w:lineRule="exact"/>
        <w:ind w:left="740" w:firstLine="0"/>
        <w:jc w:val="both"/>
      </w:pPr>
      <w:r>
        <w:t>копія витягу з Державного реєстру фізичних і юридичних осіб;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7"/>
        </w:tabs>
        <w:spacing w:line="250" w:lineRule="exact"/>
        <w:ind w:left="740" w:firstLine="0"/>
        <w:jc w:val="both"/>
      </w:pPr>
      <w:r>
        <w:t xml:space="preserve">копія статуту </w:t>
      </w:r>
      <w:r>
        <w:t>або положення;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7"/>
        </w:tabs>
        <w:spacing w:line="250" w:lineRule="exact"/>
        <w:ind w:left="740" w:firstLine="0"/>
        <w:jc w:val="both"/>
      </w:pPr>
      <w:r>
        <w:t>копія паспорту та ідентифікаційного номеру особи, яка діє від імені юридичної особи;</w:t>
      </w:r>
    </w:p>
    <w:p w:rsidR="00181774" w:rsidRDefault="00827847">
      <w:pPr>
        <w:pStyle w:val="20"/>
        <w:numPr>
          <w:ilvl w:val="0"/>
          <w:numId w:val="2"/>
        </w:numPr>
        <w:shd w:val="clear" w:color="auto" w:fill="auto"/>
        <w:tabs>
          <w:tab w:val="left" w:pos="957"/>
        </w:tabs>
        <w:spacing w:line="250" w:lineRule="exact"/>
        <w:ind w:left="740" w:firstLine="0"/>
        <w:jc w:val="both"/>
      </w:pPr>
      <w:r>
        <w:t>копія довіреності (у випадку представництва юридичної особи);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Заява без додатків до розгляду не приймається.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rPr>
          <w:rStyle w:val="22"/>
        </w:rPr>
        <w:t xml:space="preserve">Протягом десяти робочих днів </w:t>
      </w:r>
      <w:r>
        <w:t>з дня отримання за</w:t>
      </w:r>
      <w:r>
        <w:t>значених документів Новотроїцьке житлово-комунальне підприємство оформлює договір пайової участі в утриманні об’єктів благоустрою (додаток 8).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В разі невідповідності поданих документів вимогам чинного законодавства (документи з закінченням терміну дії, сфа</w:t>
      </w:r>
      <w:r>
        <w:t xml:space="preserve">бриковані, тощо) Новотроїцьке житлово-комунальне підприємство в письмовій формі відмовляє заявнику в оформленні договору пайової участі в утриманні об’єктів благоустрою </w:t>
      </w:r>
      <w:r>
        <w:rPr>
          <w:rStyle w:val="22"/>
        </w:rPr>
        <w:t xml:space="preserve">протягом десяти робочих днів </w:t>
      </w:r>
      <w:r>
        <w:t>з дня отримання зазначених документів.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Укладений договір п</w:t>
      </w:r>
      <w:r>
        <w:t xml:space="preserve">айової участі в утриманні об’єктів благоустрою надає заявнику право розмістити тимчасову споруду, відповідно до паспорта прив’язки. Копії договорів на вивезення ТПВ та щодо пайової участі в утриманні об’єктів благоустрою надаються замовником до виконкому </w:t>
      </w:r>
      <w:r>
        <w:lastRenderedPageBreak/>
        <w:t>Н</w:t>
      </w:r>
      <w:r>
        <w:t>овотроїцької селищної ради.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Плата за договором пайової участі в утриманні об’єктів благоустрою розраховується відповідно до методики розрахунку та здійснюється щомісячно протягом дії договору з моменту підписання сторонами договору пайової участі в утриман</w:t>
      </w:r>
      <w:r>
        <w:t>ні об’єктів благоустрою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 xml:space="preserve">Строк дії договору пайової участі в утриманні об’єктів благоустрою встановлюється </w:t>
      </w:r>
      <w:r>
        <w:rPr>
          <w:rStyle w:val="22"/>
        </w:rPr>
        <w:t>на строк дії паспорта прив'язки ТС.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Продовження строку дії договору пайової участі здійснюється після продовження дії паспорту прив’язки за відповідно</w:t>
      </w:r>
      <w:r>
        <w:t>ю заявою замовника до Новотроїцького житлово-комунального підприємства.</w:t>
      </w:r>
    </w:p>
    <w:p w:rsidR="00181774" w:rsidRDefault="00827847">
      <w:pPr>
        <w:pStyle w:val="20"/>
        <w:shd w:val="clear" w:color="auto" w:fill="auto"/>
        <w:spacing w:after="240" w:line="250" w:lineRule="exact"/>
        <w:ind w:firstLine="580"/>
        <w:jc w:val="both"/>
      </w:pPr>
      <w:r>
        <w:t>Договір пайової участі в утриманні об’єктів благоустрою, за яким власник ТС має заборгованість з оплати пайової участі, може бути продовжений лише за умови сплати боргу по договору.</w:t>
      </w:r>
    </w:p>
    <w:p w:rsidR="00181774" w:rsidRDefault="00827847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14"/>
        </w:tabs>
        <w:spacing w:before="0" w:after="0"/>
        <w:jc w:val="both"/>
      </w:pPr>
      <w:bookmarkStart w:id="9" w:name="bookmark9"/>
      <w:r>
        <w:t>Ме</w:t>
      </w:r>
      <w:r>
        <w:t>тодика розрахунку та порядок сплати пайової участі в утриманні об’єктів благоустрою.</w:t>
      </w:r>
      <w:bookmarkEnd w:id="9"/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Методика визначає обсяг пайової участі (внеску) власників тимчасових споруд в утриманні об'єктів благоустрою Новотроїцької селищної ради з урахуванням впливу безпосередньо</w:t>
      </w:r>
      <w:r>
        <w:t xml:space="preserve"> на об'єкти благоустрою. Залучені кошти спрямовуються виключно на фінансування заходів з благоустрою (утримання, ремонту та будівництва об'єктів благоустрою) за рішенням сесії Новотроїцької селищної ради.</w:t>
      </w:r>
    </w:p>
    <w:p w:rsidR="00181774" w:rsidRDefault="00827847">
      <w:pPr>
        <w:pStyle w:val="20"/>
        <w:shd w:val="clear" w:color="auto" w:fill="auto"/>
        <w:spacing w:line="250" w:lineRule="exact"/>
        <w:ind w:firstLine="580"/>
        <w:jc w:val="both"/>
      </w:pPr>
      <w:r>
        <w:t>Пайова участь сплачується єдиним платежем або згідн</w:t>
      </w:r>
      <w:r>
        <w:t>о з графіком за заявою суб’єкта господарювання.</w:t>
      </w:r>
    </w:p>
    <w:p w:rsidR="00181774" w:rsidRDefault="00827847">
      <w:pPr>
        <w:pStyle w:val="30"/>
        <w:shd w:val="clear" w:color="auto" w:fill="auto"/>
        <w:spacing w:before="0" w:after="0" w:line="250" w:lineRule="exact"/>
        <w:ind w:firstLine="580"/>
        <w:jc w:val="both"/>
      </w:pPr>
      <w:r>
        <w:t xml:space="preserve">Особи, які мають намір на проведення гастрольних, розважальних, рекламних та агітаційних заходів (на термін до 15 діб) з використанням ТС сплачують суми пайової участі в утриманні об’єктів благоустрою із </w:t>
      </w:r>
      <w:r>
        <w:t>застосуванням відсоткової ставка від нормативної</w:t>
      </w:r>
    </w:p>
    <w:p w:rsidR="00181774" w:rsidRDefault="00827847">
      <w:pPr>
        <w:pStyle w:val="10"/>
        <w:keepNext/>
        <w:keepLines/>
        <w:shd w:val="clear" w:color="auto" w:fill="auto"/>
        <w:spacing w:before="0" w:after="0"/>
        <w:jc w:val="left"/>
      </w:pPr>
      <w:bookmarkStart w:id="10" w:name="bookmark10"/>
      <w:r>
        <w:t>грошової оцінки землі для розрахунку розміру пайової участі (внеску) в утримання об’єктів благоустрою в розмірі 200%. єдиним платежем до початку проведення заходу.</w:t>
      </w:r>
      <w:bookmarkEnd w:id="10"/>
    </w:p>
    <w:p w:rsidR="00181774" w:rsidRDefault="00827847">
      <w:pPr>
        <w:pStyle w:val="20"/>
        <w:shd w:val="clear" w:color="auto" w:fill="auto"/>
        <w:spacing w:line="250" w:lineRule="exact"/>
        <w:ind w:firstLine="540"/>
        <w:jc w:val="both"/>
      </w:pPr>
      <w:r>
        <w:t>Умови сплати пайової участі в утриманні об’</w:t>
      </w:r>
      <w:r>
        <w:t>єктів благоустрою визначаються у договорі щодо пайової участі в утриманні об’єкта благоустрою.</w:t>
      </w:r>
    </w:p>
    <w:p w:rsidR="00181774" w:rsidRDefault="00827847">
      <w:pPr>
        <w:pStyle w:val="20"/>
        <w:shd w:val="clear" w:color="auto" w:fill="auto"/>
        <w:spacing w:line="250" w:lineRule="exact"/>
        <w:ind w:firstLine="540"/>
        <w:jc w:val="both"/>
      </w:pPr>
      <w:r>
        <w:t>У разі прострочення термінів сплати платник пайової участі (внеску) несе відповідальність згідно з умовами договору щодо пайової участі в утриманні об’єкта благо</w:t>
      </w:r>
      <w:r>
        <w:t>устрою;</w:t>
      </w:r>
    </w:p>
    <w:p w:rsidR="00181774" w:rsidRDefault="00827847">
      <w:pPr>
        <w:pStyle w:val="20"/>
        <w:shd w:val="clear" w:color="auto" w:fill="auto"/>
        <w:spacing w:line="250" w:lineRule="exact"/>
        <w:ind w:firstLine="540"/>
        <w:jc w:val="both"/>
      </w:pPr>
      <w:r>
        <w:t>При відсутності договору чи довідки про сплату пайової участі (внеску) в утриманні об’єкта благоустрою забороняється його експлуатація.</w:t>
      </w:r>
    </w:p>
    <w:p w:rsidR="00181774" w:rsidRDefault="00827847">
      <w:pPr>
        <w:pStyle w:val="20"/>
        <w:shd w:val="clear" w:color="auto" w:fill="auto"/>
        <w:spacing w:after="264" w:line="250" w:lineRule="exact"/>
        <w:ind w:firstLine="540"/>
        <w:jc w:val="both"/>
      </w:pPr>
      <w:r>
        <w:t>Розмір пайової участі в утриманні об’єкта благоустрою (за винятком тимчасових споруд для проведення гастрольних,</w:t>
      </w:r>
      <w:r>
        <w:t xml:space="preserve"> розважальних та рекламних заходів на термін до 15 діб), розраховується за наступною формулою:</w:t>
      </w:r>
    </w:p>
    <w:p w:rsidR="00181774" w:rsidRDefault="00827847">
      <w:pPr>
        <w:pStyle w:val="10"/>
        <w:keepNext/>
        <w:keepLines/>
        <w:shd w:val="clear" w:color="auto" w:fill="auto"/>
        <w:spacing w:before="0" w:after="214" w:line="220" w:lineRule="exact"/>
        <w:jc w:val="left"/>
      </w:pPr>
      <w:bookmarkStart w:id="11" w:name="bookmark11"/>
      <w:r>
        <w:t xml:space="preserve">В </w:t>
      </w:r>
      <w:r>
        <w:rPr>
          <w:rStyle w:val="11"/>
        </w:rPr>
        <w:t xml:space="preserve">= </w:t>
      </w:r>
      <w:r>
        <w:t xml:space="preserve">П* Нго*Кз*Кф*%, </w:t>
      </w:r>
      <w:r>
        <w:rPr>
          <w:rStyle w:val="11"/>
        </w:rPr>
        <w:t>де</w:t>
      </w:r>
      <w:bookmarkEnd w:id="11"/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left"/>
      </w:pPr>
      <w:r>
        <w:rPr>
          <w:rStyle w:val="22"/>
        </w:rPr>
        <w:t xml:space="preserve">В </w:t>
      </w:r>
      <w:r>
        <w:t>- річний розмір пайової участі в утриманні об’єкта благоустрою (грн.);</w:t>
      </w:r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left"/>
      </w:pPr>
      <w:r>
        <w:rPr>
          <w:rStyle w:val="22"/>
        </w:rPr>
        <w:t xml:space="preserve">П </w:t>
      </w:r>
      <w:r>
        <w:t>- загальна площа ТС (м2);</w:t>
      </w:r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left"/>
      </w:pPr>
      <w:r>
        <w:rPr>
          <w:rStyle w:val="22"/>
        </w:rPr>
        <w:t xml:space="preserve">Нго </w:t>
      </w:r>
      <w:r>
        <w:t>-нормативна грошова оцінка одного</w:t>
      </w:r>
      <w:r>
        <w:t xml:space="preserve"> квадратного метра земельної ділянки (грн./м2);</w:t>
      </w:r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left"/>
      </w:pPr>
      <w:r>
        <w:rPr>
          <w:rStyle w:val="22"/>
        </w:rPr>
        <w:t xml:space="preserve">Кз </w:t>
      </w:r>
      <w:r>
        <w:t>- зональний коефіцієнт, що відповідає економіко - планувальній зоні розташування земельної ділянки;</w:t>
      </w:r>
    </w:p>
    <w:p w:rsidR="00181774" w:rsidRDefault="00827847">
      <w:pPr>
        <w:pStyle w:val="20"/>
        <w:shd w:val="clear" w:color="auto" w:fill="auto"/>
        <w:spacing w:line="250" w:lineRule="exact"/>
        <w:ind w:firstLine="0"/>
        <w:jc w:val="left"/>
      </w:pPr>
      <w:r>
        <w:t xml:space="preserve">Кф - коефіцієнт функціонального використання земельної ділянки під ТС, </w:t>
      </w:r>
      <w:r>
        <w:rPr>
          <w:rStyle w:val="22"/>
        </w:rPr>
        <w:t xml:space="preserve">становить 2,5 </w:t>
      </w:r>
      <w:r>
        <w:t>% - відсоткова ставк</w:t>
      </w:r>
      <w:r>
        <w:t xml:space="preserve">а від нормативної грошової оцінки землі для розрахунку розміру пайової участі (внеску) в утримання об’єктів благоустрою, </w:t>
      </w:r>
      <w:r>
        <w:rPr>
          <w:rStyle w:val="22"/>
        </w:rPr>
        <w:t>становить 20%(для ТС, які розміщуються на термін понад 15 діб).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22"/>
        <w:gridCol w:w="4258"/>
        <w:gridCol w:w="4685"/>
      </w:tblGrid>
      <w:tr w:rsidR="00181774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№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Параметр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54" w:lineRule="exact"/>
              <w:ind w:firstLine="0"/>
              <w:jc w:val="both"/>
            </w:pPr>
            <w:r>
              <w:rPr>
                <w:rStyle w:val="24"/>
              </w:rPr>
              <w:t>нормативна грошова оцінка одного квадратного метра земельної</w:t>
            </w:r>
            <w:r>
              <w:rPr>
                <w:rStyle w:val="24"/>
              </w:rPr>
              <w:t xml:space="preserve"> ділянки (грн./м2)</w:t>
            </w:r>
          </w:p>
        </w:tc>
      </w:tr>
      <w:tr w:rsidR="00181774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Економіко-планувальна зона №1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rPr>
                <w:rStyle w:val="24"/>
              </w:rPr>
              <w:t>47,79</w:t>
            </w:r>
          </w:p>
        </w:tc>
      </w:tr>
      <w:tr w:rsidR="0018177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Економіко-планувальна зона №11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rPr>
                <w:rStyle w:val="24"/>
              </w:rPr>
              <w:t>43,37</w:t>
            </w:r>
          </w:p>
        </w:tc>
      </w:tr>
      <w:tr w:rsidR="00181774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 xml:space="preserve">Економіко-планувальна зона </w:t>
            </w:r>
            <w:r>
              <w:rPr>
                <w:rStyle w:val="2-1pt"/>
              </w:rPr>
              <w:t>№111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rPr>
                <w:rStyle w:val="24"/>
              </w:rPr>
              <w:t>40,16</w:t>
            </w:r>
          </w:p>
        </w:tc>
      </w:tr>
      <w:tr w:rsidR="00181774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Економіко-планувальна зона №ГУ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rPr>
                <w:rStyle w:val="24"/>
              </w:rPr>
              <w:t>37,75</w:t>
            </w:r>
          </w:p>
        </w:tc>
      </w:tr>
      <w:tr w:rsidR="00181774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Економіко-планувальна зона №У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rPr>
                <w:rStyle w:val="24"/>
              </w:rPr>
              <w:t>32,93</w:t>
            </w:r>
          </w:p>
        </w:tc>
      </w:tr>
      <w:tr w:rsidR="00181774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left"/>
            </w:pPr>
            <w:r>
              <w:rPr>
                <w:rStyle w:val="24"/>
              </w:rPr>
              <w:t>Економіко-планувальна зона №УІ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1774" w:rsidRDefault="00827847">
            <w:pPr>
              <w:pStyle w:val="20"/>
              <w:framePr w:w="9365" w:wrap="notBeside" w:vAnchor="text" w:hAnchor="text" w:xAlign="center" w:y="1"/>
              <w:shd w:val="clear" w:color="auto" w:fill="auto"/>
              <w:spacing w:line="220" w:lineRule="exact"/>
              <w:ind w:firstLine="0"/>
              <w:jc w:val="both"/>
            </w:pPr>
            <w:r>
              <w:rPr>
                <w:rStyle w:val="24"/>
              </w:rPr>
              <w:t>35,74</w:t>
            </w:r>
          </w:p>
        </w:tc>
      </w:tr>
    </w:tbl>
    <w:p w:rsidR="00181774" w:rsidRDefault="00181774">
      <w:pPr>
        <w:framePr w:w="9365" w:wrap="notBeside" w:vAnchor="text" w:hAnchor="text" w:xAlign="center" w:y="1"/>
        <w:rPr>
          <w:sz w:val="2"/>
          <w:szCs w:val="2"/>
        </w:rPr>
      </w:pPr>
    </w:p>
    <w:p w:rsidR="00181774" w:rsidRDefault="00181774">
      <w:pPr>
        <w:rPr>
          <w:sz w:val="2"/>
          <w:szCs w:val="2"/>
        </w:rPr>
      </w:pPr>
    </w:p>
    <w:p w:rsidR="00181774" w:rsidRDefault="00827847">
      <w:pPr>
        <w:pStyle w:val="20"/>
        <w:shd w:val="clear" w:color="auto" w:fill="auto"/>
        <w:spacing w:before="194" w:line="250" w:lineRule="exact"/>
        <w:ind w:firstLine="540"/>
        <w:jc w:val="both"/>
      </w:pPr>
      <w:r>
        <w:t>Селищна рада при проведенні розважальних, спортивних та інших заходів за власного ініціативою пайову участь в утриманні об’єкта благоустрою не сплачує.</w:t>
      </w:r>
    </w:p>
    <w:p w:rsidR="00181774" w:rsidRDefault="00827847">
      <w:pPr>
        <w:pStyle w:val="20"/>
        <w:shd w:val="clear" w:color="auto" w:fill="auto"/>
        <w:spacing w:line="250" w:lineRule="exact"/>
        <w:ind w:firstLine="540"/>
        <w:jc w:val="both"/>
      </w:pPr>
      <w:r>
        <w:t xml:space="preserve">Розмір пайової участі (внеску) в утриманні об’єкта благоустрою, визначений відповідно до цієї </w:t>
      </w:r>
      <w:r>
        <w:t xml:space="preserve">методики, не враховує податок на додану вартість, який нараховується і сплачується додатково </w:t>
      </w:r>
      <w:r>
        <w:lastRenderedPageBreak/>
        <w:t>відповідно до норм чинного законодавства, та вартість послуг, пов’язаних з вивченням та оформленням документів, необхідних для укладання договору щодо пайової учас</w:t>
      </w:r>
      <w:r>
        <w:t>ті в утриманні об’єкта благоустрою, та вартість комунальних послуг, які надаються платникам пайової участі (внеску).</w:t>
      </w:r>
    </w:p>
    <w:p w:rsidR="00181774" w:rsidRDefault="00827847">
      <w:pPr>
        <w:pStyle w:val="20"/>
        <w:shd w:val="clear" w:color="auto" w:fill="auto"/>
        <w:spacing w:line="250" w:lineRule="exact"/>
        <w:ind w:firstLine="540"/>
        <w:jc w:val="both"/>
      </w:pPr>
      <w:r>
        <w:t>Контроль за своєчасною сплатою пайової участі та виконанням умов діючих договорів про пайову участь здійснюється виконавчим комітетом Новот</w:t>
      </w:r>
      <w:r>
        <w:t>роїцької селищної ради та Новотроїцьким житлово-комунальним господарством.</w:t>
      </w:r>
    </w:p>
    <w:p w:rsidR="00181774" w:rsidRDefault="00827847">
      <w:pPr>
        <w:pStyle w:val="20"/>
        <w:shd w:val="clear" w:color="auto" w:fill="auto"/>
        <w:spacing w:after="236" w:line="250" w:lineRule="exact"/>
        <w:ind w:firstLine="540"/>
        <w:jc w:val="both"/>
      </w:pPr>
      <w:r>
        <w:t>За невиконання або неналежне виконання умов договору Новотроїцьке житлово-комунальне підприємство за 10 днів повідомляє суб’єктів господарювання про розірвання договору щодо пайової</w:t>
      </w:r>
      <w:r>
        <w:t xml:space="preserve"> участі в утриманні об’єкта благоустрою. Якщо протягом зазначеного терміну Замовником не усунено порушення, Новотроїцьке житлово-комунальне господарство звертається до виконкому Новотроїцької селищної ради з поданням про анулювання паспорту прив’язки.</w:t>
      </w:r>
    </w:p>
    <w:p w:rsidR="00181774" w:rsidRDefault="00827847">
      <w:pPr>
        <w:pStyle w:val="20"/>
        <w:shd w:val="clear" w:color="auto" w:fill="auto"/>
        <w:spacing w:line="254" w:lineRule="exact"/>
        <w:ind w:firstLine="540"/>
        <w:jc w:val="both"/>
      </w:pPr>
      <w:r>
        <w:t>Документація щодо встановлення тимчасових споруд, видана до набрання чинності цим Положенням, дійсна до закінчення її терміну дії. У разі відсутності укладеного договору пайової</w:t>
      </w:r>
    </w:p>
    <w:p w:rsidR="00181774" w:rsidRDefault="00827847">
      <w:pPr>
        <w:pStyle w:val="20"/>
        <w:shd w:val="clear" w:color="auto" w:fill="auto"/>
        <w:tabs>
          <w:tab w:val="left" w:leader="underscore" w:pos="9302"/>
        </w:tabs>
        <w:spacing w:line="254" w:lineRule="exact"/>
        <w:ind w:firstLine="0"/>
        <w:jc w:val="both"/>
      </w:pPr>
      <w:r>
        <w:t>участі в утриманні об’єктів благоустрою, власники (користувачі) ТС зобов’язанн</w:t>
      </w:r>
      <w:r>
        <w:t xml:space="preserve">і </w:t>
      </w:r>
      <w:r>
        <w:rPr>
          <w:rStyle w:val="22"/>
        </w:rPr>
        <w:t xml:space="preserve">до </w:t>
      </w:r>
      <w:r>
        <w:rPr>
          <w:rStyle w:val="22"/>
        </w:rPr>
        <w:tab/>
        <w:t>.</w:t>
      </w:r>
    </w:p>
    <w:p w:rsidR="00181774" w:rsidRDefault="00827847">
      <w:pPr>
        <w:pStyle w:val="30"/>
        <w:shd w:val="clear" w:color="auto" w:fill="auto"/>
        <w:tabs>
          <w:tab w:val="left" w:leader="underscore" w:pos="1291"/>
        </w:tabs>
        <w:spacing w:before="0" w:after="0" w:line="254" w:lineRule="exact"/>
        <w:jc w:val="both"/>
      </w:pPr>
      <w:r>
        <w:tab/>
        <w:t>.20 р. укласти дані договори.</w:t>
      </w:r>
    </w:p>
    <w:sectPr w:rsidR="00181774" w:rsidSect="00181774">
      <w:pgSz w:w="11900" w:h="16840"/>
      <w:pgMar w:top="1213" w:right="890" w:bottom="601" w:left="141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847" w:rsidRDefault="00827847" w:rsidP="00181774">
      <w:r>
        <w:separator/>
      </w:r>
    </w:p>
  </w:endnote>
  <w:endnote w:type="continuationSeparator" w:id="1">
    <w:p w:rsidR="00827847" w:rsidRDefault="00827847" w:rsidP="00181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847" w:rsidRDefault="00827847"/>
  </w:footnote>
  <w:footnote w:type="continuationSeparator" w:id="1">
    <w:p w:rsidR="00827847" w:rsidRDefault="0082784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020D"/>
    <w:multiLevelType w:val="multilevel"/>
    <w:tmpl w:val="931055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25236B"/>
    <w:multiLevelType w:val="multilevel"/>
    <w:tmpl w:val="FCD634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527A92"/>
    <w:multiLevelType w:val="multilevel"/>
    <w:tmpl w:val="1158C2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E1B28D2"/>
    <w:multiLevelType w:val="multilevel"/>
    <w:tmpl w:val="858027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2B4F82"/>
    <w:multiLevelType w:val="multilevel"/>
    <w:tmpl w:val="0B04047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505B48"/>
    <w:multiLevelType w:val="multilevel"/>
    <w:tmpl w:val="555C2C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EB374E5"/>
    <w:multiLevelType w:val="multilevel"/>
    <w:tmpl w:val="567C28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81774"/>
    <w:rsid w:val="00181774"/>
    <w:rsid w:val="00827847"/>
    <w:rsid w:val="009F2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177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1774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1817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1817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1817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181774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22">
    <w:name w:val="Основной текст (2) + Полужирный"/>
    <w:basedOn w:val="2"/>
    <w:rsid w:val="00181774"/>
    <w:rPr>
      <w:b/>
      <w:bCs/>
      <w:color w:val="000000"/>
      <w:spacing w:val="0"/>
      <w:w w:val="100"/>
      <w:position w:val="0"/>
      <w:lang w:val="uk-UA" w:eastAsia="uk-UA" w:bidi="uk-UA"/>
    </w:rPr>
  </w:style>
  <w:style w:type="character" w:customStyle="1" w:styleId="11">
    <w:name w:val="Заголовок №1 + Не полужирный"/>
    <w:basedOn w:val="1"/>
    <w:rsid w:val="00181774"/>
    <w:rPr>
      <w:b/>
      <w:bCs/>
      <w:color w:val="000000"/>
      <w:spacing w:val="0"/>
      <w:w w:val="100"/>
      <w:position w:val="0"/>
      <w:lang w:val="uk-UA" w:eastAsia="uk-UA" w:bidi="uk-UA"/>
    </w:rPr>
  </w:style>
  <w:style w:type="character" w:customStyle="1" w:styleId="23">
    <w:name w:val="Основной текст (2)"/>
    <w:basedOn w:val="2"/>
    <w:rsid w:val="00181774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4">
    <w:name w:val="Основной текст (4)_"/>
    <w:basedOn w:val="a0"/>
    <w:link w:val="40"/>
    <w:rsid w:val="001817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4pt">
    <w:name w:val="Основной текст (2) + 4 pt;Курсив"/>
    <w:basedOn w:val="2"/>
    <w:rsid w:val="00181774"/>
    <w:rPr>
      <w:i/>
      <w:iCs/>
      <w:color w:val="000000"/>
      <w:spacing w:val="0"/>
      <w:w w:val="100"/>
      <w:position w:val="0"/>
      <w:sz w:val="8"/>
      <w:szCs w:val="8"/>
      <w:lang w:val="uk-UA" w:eastAsia="uk-UA" w:bidi="uk-UA"/>
    </w:rPr>
  </w:style>
  <w:style w:type="character" w:customStyle="1" w:styleId="24">
    <w:name w:val="Основной текст (2)"/>
    <w:basedOn w:val="2"/>
    <w:rsid w:val="00181774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2-1pt">
    <w:name w:val="Основной текст (2) + Интервал -1 pt"/>
    <w:basedOn w:val="2"/>
    <w:rsid w:val="00181774"/>
    <w:rPr>
      <w:color w:val="000000"/>
      <w:spacing w:val="-30"/>
      <w:w w:val="100"/>
      <w:position w:val="0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81774"/>
    <w:pPr>
      <w:shd w:val="clear" w:color="auto" w:fill="FFFFFF"/>
      <w:spacing w:line="226" w:lineRule="exact"/>
      <w:ind w:hanging="360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181774"/>
    <w:pPr>
      <w:shd w:val="clear" w:color="auto" w:fill="FFFFFF"/>
      <w:spacing w:before="240" w:after="42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181774"/>
    <w:pPr>
      <w:shd w:val="clear" w:color="auto" w:fill="FFFFFF"/>
      <w:spacing w:before="420" w:after="240" w:line="25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181774"/>
    <w:pPr>
      <w:shd w:val="clear" w:color="auto" w:fill="FFFFFF"/>
      <w:spacing w:line="250" w:lineRule="exact"/>
      <w:ind w:firstLine="580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5618</Words>
  <Characters>32026</Characters>
  <Application>Microsoft Office Word</Application>
  <DocSecurity>0</DocSecurity>
  <Lines>266</Lines>
  <Paragraphs>75</Paragraphs>
  <ScaleCrop>false</ScaleCrop>
  <Company>SPecialiST RePack</Company>
  <LinksUpToDate>false</LinksUpToDate>
  <CharactersWithSpaces>37569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</dc:creator>
  <cp:lastModifiedBy>Элит</cp:lastModifiedBy>
  <cp:revision>1</cp:revision>
  <dcterms:created xsi:type="dcterms:W3CDTF">2019-04-05T12:27:00Z</dcterms:created>
  <dcterms:modified xsi:type="dcterms:W3CDTF">2019-04-05T12:30:00Z</dcterms:modified>
</cp:coreProperties>
</file>