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4A0" w:rsidRDefault="00110441">
      <w:pPr>
        <w:pStyle w:val="30"/>
        <w:shd w:val="clear" w:color="auto" w:fill="auto"/>
        <w:ind w:left="5600"/>
      </w:pPr>
      <w:r>
        <w:t>Додаток 1</w:t>
      </w:r>
    </w:p>
    <w:p w:rsidR="00D554A0" w:rsidRDefault="00110441">
      <w:pPr>
        <w:pStyle w:val="30"/>
        <w:shd w:val="clear" w:color="auto" w:fill="auto"/>
        <w:spacing w:after="333"/>
        <w:ind w:left="5440" w:right="760"/>
      </w:pPr>
      <w:r>
        <w:t>до рішення селищної ради від 11 .09. 2018року № 813</w:t>
      </w:r>
    </w:p>
    <w:p w:rsidR="00D554A0" w:rsidRDefault="00110441">
      <w:pPr>
        <w:pStyle w:val="10"/>
        <w:keepNext/>
        <w:keepLines/>
        <w:shd w:val="clear" w:color="auto" w:fill="auto"/>
        <w:spacing w:before="0" w:after="0" w:line="280" w:lineRule="exact"/>
        <w:ind w:left="20"/>
      </w:pPr>
      <w:bookmarkStart w:id="0" w:name="bookmark0"/>
      <w:r>
        <w:t>Положення</w:t>
      </w:r>
      <w:bookmarkEnd w:id="0"/>
    </w:p>
    <w:p w:rsidR="00D554A0" w:rsidRDefault="00110441">
      <w:pPr>
        <w:pStyle w:val="23"/>
        <w:keepNext/>
        <w:keepLines/>
        <w:shd w:val="clear" w:color="auto" w:fill="auto"/>
        <w:spacing w:before="0" w:after="231" w:line="240" w:lineRule="exact"/>
        <w:ind w:firstLine="500"/>
      </w:pPr>
      <w:bookmarkStart w:id="1" w:name="bookmark1"/>
      <w:r>
        <w:t>Про порядок функціонування та утримання кладовища в смт.Новотроїцьке</w:t>
      </w:r>
      <w:bookmarkEnd w:id="1"/>
    </w:p>
    <w:p w:rsidR="00D554A0" w:rsidRDefault="00110441">
      <w:pPr>
        <w:pStyle w:val="23"/>
        <w:keepNext/>
        <w:keepLines/>
        <w:numPr>
          <w:ilvl w:val="0"/>
          <w:numId w:val="1"/>
        </w:numPr>
        <w:shd w:val="clear" w:color="auto" w:fill="auto"/>
        <w:tabs>
          <w:tab w:val="left" w:pos="3570"/>
        </w:tabs>
        <w:spacing w:before="0" w:after="0" w:line="230" w:lineRule="exact"/>
        <w:ind w:left="3220"/>
        <w:jc w:val="both"/>
      </w:pPr>
      <w:bookmarkStart w:id="2" w:name="bookmark2"/>
      <w:r>
        <w:t>ЗАГАЛЬНІ ПОЛОЖЕННЯ</w:t>
      </w:r>
      <w:bookmarkEnd w:id="2"/>
    </w:p>
    <w:p w:rsidR="00D554A0" w:rsidRDefault="00110441">
      <w:pPr>
        <w:pStyle w:val="20"/>
        <w:shd w:val="clear" w:color="auto" w:fill="auto"/>
        <w:spacing w:after="292"/>
        <w:ind w:left="400" w:firstLine="340"/>
      </w:pPr>
      <w:r>
        <w:t xml:space="preserve">Це Положення розроблено з метою реалізації положень Закону України „Про поховання та похоронну </w:t>
      </w:r>
      <w:r>
        <w:t>справу” та відповідно до Порядку утримання кладовищ та інших місць поховань, затвердженого наказом Держжитлокомунгоспу України від 19.11.2003 р. № 193.</w:t>
      </w:r>
    </w:p>
    <w:p w:rsidR="00D554A0" w:rsidRDefault="00110441">
      <w:pPr>
        <w:pStyle w:val="23"/>
        <w:keepNext/>
        <w:keepLines/>
        <w:shd w:val="clear" w:color="auto" w:fill="auto"/>
        <w:spacing w:before="0" w:after="221" w:line="240" w:lineRule="exact"/>
        <w:ind w:left="1820"/>
      </w:pPr>
      <w:bookmarkStart w:id="3" w:name="bookmark3"/>
      <w:r>
        <w:t>1. Вимоги до розміщення та облаштування місць поховань</w:t>
      </w:r>
      <w:bookmarkEnd w:id="3"/>
    </w:p>
    <w:p w:rsidR="00D554A0" w:rsidRDefault="00110441">
      <w:pPr>
        <w:pStyle w:val="20"/>
        <w:numPr>
          <w:ilvl w:val="1"/>
          <w:numId w:val="1"/>
        </w:numPr>
        <w:shd w:val="clear" w:color="auto" w:fill="auto"/>
        <w:tabs>
          <w:tab w:val="left" w:pos="824"/>
        </w:tabs>
        <w:spacing w:after="0" w:line="226" w:lineRule="exact"/>
        <w:ind w:firstLine="400"/>
      </w:pPr>
      <w:r>
        <w:t xml:space="preserve">Для розміщення місця поховання Новотроїцькою </w:t>
      </w:r>
      <w:r>
        <w:t>селищною радою виділено в постійне</w:t>
      </w:r>
    </w:p>
    <w:p w:rsidR="00D554A0" w:rsidRDefault="00110441">
      <w:pPr>
        <w:pStyle w:val="20"/>
        <w:shd w:val="clear" w:color="auto" w:fill="auto"/>
        <w:tabs>
          <w:tab w:val="left" w:pos="3357"/>
          <w:tab w:val="left" w:pos="7698"/>
        </w:tabs>
        <w:spacing w:after="0" w:line="226" w:lineRule="exact"/>
        <w:ind w:firstLine="400"/>
      </w:pPr>
      <w:r>
        <w:t>користування відповідно до</w:t>
      </w:r>
      <w:r>
        <w:tab/>
        <w:t>Генерального плану смт. Новотроїцьке та</w:t>
      </w:r>
      <w:r>
        <w:tab/>
        <w:t>вимог земельного</w:t>
      </w:r>
    </w:p>
    <w:p w:rsidR="00D554A0" w:rsidRDefault="00110441">
      <w:pPr>
        <w:pStyle w:val="20"/>
        <w:shd w:val="clear" w:color="auto" w:fill="auto"/>
        <w:spacing w:after="0" w:line="226" w:lineRule="exact"/>
        <w:ind w:left="400"/>
      </w:pPr>
      <w:r>
        <w:t>законодавства та гігієнічних вимог щодо облаштування і утримання кладовища у населених пунктах України (ДСанПіН 2.2.2.028.99) земельну ді</w:t>
      </w:r>
      <w:r>
        <w:t xml:space="preserve">лянку орієнтовною площею 8,75 га за адресою: </w:t>
      </w:r>
      <w:r>
        <w:rPr>
          <w:rStyle w:val="24"/>
        </w:rPr>
        <w:t>вулиця Сонячна.</w:t>
      </w:r>
    </w:p>
    <w:p w:rsidR="00D554A0" w:rsidRDefault="00110441">
      <w:pPr>
        <w:pStyle w:val="20"/>
        <w:numPr>
          <w:ilvl w:val="1"/>
          <w:numId w:val="1"/>
        </w:numPr>
        <w:shd w:val="clear" w:color="auto" w:fill="auto"/>
        <w:tabs>
          <w:tab w:val="left" w:pos="980"/>
        </w:tabs>
        <w:spacing w:after="0" w:line="226" w:lineRule="exact"/>
        <w:ind w:left="400"/>
      </w:pPr>
      <w:r>
        <w:t>Функціонування та утримання кладовища забезпечує Новотроїцьке житлово-комунальне підприємство (НЖКП).</w:t>
      </w:r>
    </w:p>
    <w:p w:rsidR="00D554A0" w:rsidRDefault="00110441">
      <w:pPr>
        <w:pStyle w:val="20"/>
        <w:numPr>
          <w:ilvl w:val="1"/>
          <w:numId w:val="1"/>
        </w:numPr>
        <w:shd w:val="clear" w:color="auto" w:fill="auto"/>
        <w:tabs>
          <w:tab w:val="left" w:pos="824"/>
        </w:tabs>
        <w:spacing w:after="0" w:line="226" w:lineRule="exact"/>
        <w:ind w:firstLine="400"/>
      </w:pPr>
      <w:r>
        <w:t xml:space="preserve">Режим роботи кладовища: з 08.00 </w:t>
      </w:r>
      <w:r>
        <w:rPr>
          <w:lang w:val="ru-RU" w:eastAsia="ru-RU" w:bidi="ru-RU"/>
        </w:rPr>
        <w:t xml:space="preserve">год. </w:t>
      </w:r>
      <w:r>
        <w:t xml:space="preserve">до 17.00 </w:t>
      </w:r>
      <w:r>
        <w:rPr>
          <w:lang w:val="ru-RU" w:eastAsia="ru-RU" w:bidi="ru-RU"/>
        </w:rPr>
        <w:t>год.</w:t>
      </w:r>
    </w:p>
    <w:p w:rsidR="00D554A0" w:rsidRDefault="00110441">
      <w:pPr>
        <w:pStyle w:val="20"/>
        <w:numPr>
          <w:ilvl w:val="1"/>
          <w:numId w:val="1"/>
        </w:numPr>
        <w:shd w:val="clear" w:color="auto" w:fill="auto"/>
        <w:tabs>
          <w:tab w:val="left" w:pos="875"/>
        </w:tabs>
        <w:spacing w:after="0" w:line="226" w:lineRule="exact"/>
        <w:ind w:firstLine="500"/>
        <w:jc w:val="left"/>
      </w:pPr>
      <w:r>
        <w:t>Кладовище повинно мати сплановану і впоряд</w:t>
      </w:r>
      <w:r>
        <w:t>ковану територію, упорядковані під’їзні шляхи. Територія місць поховань повинна бути обов'язково огороджена, поділена на ділянки-сектори.</w:t>
      </w:r>
    </w:p>
    <w:p w:rsidR="00D554A0" w:rsidRDefault="00110441">
      <w:pPr>
        <w:pStyle w:val="20"/>
        <w:numPr>
          <w:ilvl w:val="1"/>
          <w:numId w:val="1"/>
        </w:numPr>
        <w:shd w:val="clear" w:color="auto" w:fill="auto"/>
        <w:tabs>
          <w:tab w:val="left" w:pos="7698"/>
        </w:tabs>
        <w:spacing w:after="0" w:line="226" w:lineRule="exact"/>
        <w:ind w:firstLine="400"/>
      </w:pPr>
      <w:r>
        <w:t xml:space="preserve"> На території кладовища можуть розміщуватися: будівлі, призначені</w:t>
      </w:r>
      <w:r>
        <w:tab/>
        <w:t>для проведення громадських панахид; ритуальні майдан</w:t>
      </w:r>
      <w:r>
        <w:t>чики тощо; водопостачання для поливання зелених насаджень, та для технічних потреб відвідувачів і персоналу; освітлення; стоянка транспорту; спеціальні місця для розміщення контейнерів зі сміттям ; громадські туалети з водонепроникним вигрібом.</w:t>
      </w:r>
    </w:p>
    <w:p w:rsidR="00D554A0" w:rsidRDefault="00110441">
      <w:pPr>
        <w:pStyle w:val="20"/>
        <w:numPr>
          <w:ilvl w:val="1"/>
          <w:numId w:val="1"/>
        </w:numPr>
        <w:shd w:val="clear" w:color="auto" w:fill="auto"/>
        <w:tabs>
          <w:tab w:val="left" w:pos="790"/>
        </w:tabs>
        <w:spacing w:after="0" w:line="226" w:lineRule="exact"/>
        <w:ind w:firstLine="400"/>
      </w:pPr>
      <w:r>
        <w:t>Території м</w:t>
      </w:r>
      <w:r>
        <w:t>ісць поховань підлягають озелененню з найбільшим збереженням існуючих насаджень.</w:t>
      </w:r>
    </w:p>
    <w:p w:rsidR="00D554A0" w:rsidRDefault="00110441">
      <w:pPr>
        <w:pStyle w:val="20"/>
        <w:numPr>
          <w:ilvl w:val="1"/>
          <w:numId w:val="1"/>
        </w:numPr>
        <w:shd w:val="clear" w:color="auto" w:fill="auto"/>
        <w:tabs>
          <w:tab w:val="left" w:pos="827"/>
        </w:tabs>
        <w:spacing w:after="0" w:line="226" w:lineRule="exact"/>
        <w:ind w:firstLine="400"/>
      </w:pPr>
      <w:r>
        <w:t xml:space="preserve">На території місць поховань не можуть бути розміщені об'єкти іншої, крім комунальної, форми власності, за винятком намогильних споруд, склепів та колумбарних ніш, які є </w:t>
      </w:r>
      <w:r>
        <w:t>власністю осіб, що придбали їх за власні кошти.</w:t>
      </w:r>
    </w:p>
    <w:p w:rsidR="00D554A0" w:rsidRDefault="00110441">
      <w:pPr>
        <w:pStyle w:val="20"/>
        <w:numPr>
          <w:ilvl w:val="1"/>
          <w:numId w:val="1"/>
        </w:numPr>
        <w:shd w:val="clear" w:color="auto" w:fill="auto"/>
        <w:tabs>
          <w:tab w:val="left" w:pos="827"/>
        </w:tabs>
        <w:spacing w:after="202" w:line="226" w:lineRule="exact"/>
        <w:ind w:firstLine="400"/>
      </w:pPr>
      <w:r>
        <w:t>Сектори території місць поховань поділяються на ряди та місця, відстань між рядами повинна бути один метр, між ділянками поховань в ряду - 0,5 м.</w:t>
      </w:r>
    </w:p>
    <w:p w:rsidR="00D554A0" w:rsidRDefault="00110441">
      <w:pPr>
        <w:pStyle w:val="23"/>
        <w:keepNext/>
        <w:keepLines/>
        <w:numPr>
          <w:ilvl w:val="0"/>
          <w:numId w:val="1"/>
        </w:numPr>
        <w:shd w:val="clear" w:color="auto" w:fill="auto"/>
        <w:tabs>
          <w:tab w:val="left" w:pos="1054"/>
        </w:tabs>
        <w:spacing w:before="0" w:after="275" w:line="274" w:lineRule="exact"/>
        <w:ind w:left="740"/>
      </w:pPr>
      <w:bookmarkStart w:id="4" w:name="bookmark4"/>
      <w:r>
        <w:t>Вимоги щодо експлуатації кладовищ, інших місць поховань, реєст</w:t>
      </w:r>
      <w:r>
        <w:t>рації поховань та перепоховань, обліку намогильних споруд на місці поховань</w:t>
      </w:r>
      <w:bookmarkEnd w:id="4"/>
    </w:p>
    <w:p w:rsidR="00D554A0" w:rsidRDefault="00110441">
      <w:pPr>
        <w:pStyle w:val="20"/>
        <w:numPr>
          <w:ilvl w:val="1"/>
          <w:numId w:val="1"/>
        </w:numPr>
        <w:shd w:val="clear" w:color="auto" w:fill="auto"/>
        <w:tabs>
          <w:tab w:val="left" w:pos="909"/>
        </w:tabs>
        <w:spacing w:after="0"/>
        <w:ind w:firstLine="500"/>
        <w:jc w:val="left"/>
      </w:pPr>
      <w:r>
        <w:t xml:space="preserve">На вході до кладовища на спеціальному рекламному щиті вивішуються для населення основні положення Закону України "Про поховання та похоронну справу" ( </w:t>
      </w:r>
      <w:r>
        <w:rPr>
          <w:rStyle w:val="26"/>
        </w:rPr>
        <w:t>1102-15</w:t>
      </w:r>
      <w:r>
        <w:t xml:space="preserve"> ). інші нормативно- п</w:t>
      </w:r>
      <w:r>
        <w:t>равові акти та режим роботи кладовища. Установлюється щит із зображенням схематичного плану кладовища, зазначенням секторів з номерами, місць почесного поховання, напрямку головної алеї та основних доріг, розташування будівельних споруд, допоміжних будівел</w:t>
      </w:r>
      <w:r>
        <w:t>ь, громадського туалету тощо.</w:t>
      </w:r>
    </w:p>
    <w:p w:rsidR="00D554A0" w:rsidRDefault="00110441">
      <w:pPr>
        <w:pStyle w:val="20"/>
        <w:numPr>
          <w:ilvl w:val="1"/>
          <w:numId w:val="1"/>
        </w:numPr>
        <w:shd w:val="clear" w:color="auto" w:fill="auto"/>
        <w:tabs>
          <w:tab w:val="left" w:pos="722"/>
        </w:tabs>
        <w:spacing w:after="0"/>
        <w:ind w:firstLine="400"/>
      </w:pPr>
      <w:r>
        <w:t>Поховання померлих здійснюється лише на підставі свідоцтва про смерть і договору замовлення на організацію і проведення поховання.</w:t>
      </w:r>
    </w:p>
    <w:p w:rsidR="00D554A0" w:rsidRDefault="00110441">
      <w:pPr>
        <w:pStyle w:val="20"/>
        <w:numPr>
          <w:ilvl w:val="1"/>
          <w:numId w:val="1"/>
        </w:numPr>
        <w:shd w:val="clear" w:color="auto" w:fill="auto"/>
        <w:tabs>
          <w:tab w:val="left" w:pos="829"/>
        </w:tabs>
        <w:spacing w:after="0"/>
        <w:ind w:firstLine="400"/>
      </w:pPr>
      <w:r>
        <w:t>Кожне поховання померлого здійснюється в окремій могилі.</w:t>
      </w:r>
    </w:p>
    <w:p w:rsidR="00D554A0" w:rsidRDefault="00110441">
      <w:pPr>
        <w:pStyle w:val="20"/>
        <w:numPr>
          <w:ilvl w:val="1"/>
          <w:numId w:val="1"/>
        </w:numPr>
        <w:shd w:val="clear" w:color="auto" w:fill="auto"/>
        <w:tabs>
          <w:tab w:val="left" w:pos="722"/>
        </w:tabs>
        <w:spacing w:after="0"/>
        <w:ind w:firstLine="400"/>
      </w:pPr>
      <w:r>
        <w:t>За зверненням особи, яка взяла на себе</w:t>
      </w:r>
      <w:r>
        <w:t xml:space="preserve"> зобов'язання поховати померлого, на території кладовища безоплатно виділяється місце для поховання померлого.</w:t>
      </w:r>
    </w:p>
    <w:p w:rsidR="00D554A0" w:rsidRDefault="00110441">
      <w:pPr>
        <w:pStyle w:val="20"/>
        <w:shd w:val="clear" w:color="auto" w:fill="auto"/>
        <w:spacing w:after="0"/>
        <w:ind w:firstLine="500"/>
      </w:pPr>
      <w:r>
        <w:t xml:space="preserve">Самовільне поховання без дозволу НЖКП недопустиме і несе' адміністративне покарання, за самовільні вчинки та захоплення території -відповідно до </w:t>
      </w:r>
      <w:r>
        <w:t>Кодексу України про адміністративні правопорушення.</w:t>
      </w:r>
    </w:p>
    <w:p w:rsidR="00D554A0" w:rsidRDefault="00110441">
      <w:pPr>
        <w:pStyle w:val="20"/>
        <w:shd w:val="clear" w:color="auto" w:fill="auto"/>
        <w:spacing w:after="0"/>
        <w:ind w:firstLine="500"/>
        <w:jc w:val="left"/>
      </w:pPr>
      <w:r>
        <w:t>На бажання особи, яка взяла на себе зобов'язання поховати померлого, для поховання двох чи більше померлих безоплатно виділяється місце для родинного поховання.</w:t>
      </w:r>
    </w:p>
    <w:p w:rsidR="00D554A0" w:rsidRDefault="00110441">
      <w:pPr>
        <w:pStyle w:val="20"/>
        <w:numPr>
          <w:ilvl w:val="1"/>
          <w:numId w:val="1"/>
        </w:numPr>
        <w:shd w:val="clear" w:color="auto" w:fill="auto"/>
        <w:tabs>
          <w:tab w:val="left" w:pos="928"/>
        </w:tabs>
        <w:spacing w:after="0"/>
        <w:ind w:firstLine="600"/>
      </w:pPr>
      <w:r>
        <w:t xml:space="preserve">Довжина могили для дорослого повинна бути </w:t>
      </w:r>
      <w:r>
        <w:t>не менше двох метрів, ширина - 1 м, глибина - не менше 1,5 м від поверхні землі до кришки труни. У разі поховання померлих дітей розміри могили можуть бути відповідно зменшені.</w:t>
      </w:r>
    </w:p>
    <w:p w:rsidR="00D554A0" w:rsidRDefault="00110441">
      <w:pPr>
        <w:pStyle w:val="20"/>
        <w:shd w:val="clear" w:color="auto" w:fill="auto"/>
        <w:spacing w:after="0"/>
        <w:ind w:firstLine="600"/>
      </w:pPr>
      <w:r>
        <w:t>Відстань від дна могили до рівня стояння грунтових вод повинна бути не менше 0,</w:t>
      </w:r>
      <w:r>
        <w:t>5 м, висота намогильного горбка - 0,5 м.</w:t>
      </w:r>
      <w:r>
        <w:br w:type="page"/>
      </w:r>
    </w:p>
    <w:p w:rsidR="00D554A0" w:rsidRDefault="00110441">
      <w:pPr>
        <w:pStyle w:val="20"/>
        <w:shd w:val="clear" w:color="auto" w:fill="auto"/>
        <w:spacing w:after="0"/>
        <w:ind w:firstLine="480"/>
      </w:pPr>
      <w:r>
        <w:lastRenderedPageBreak/>
        <w:t>У разі поховання тіла померлого в сидячому положенні товщина ґрунту над тілом померлого від поверхні землі має бути не меншою за 1 метр.</w:t>
      </w:r>
    </w:p>
    <w:p w:rsidR="00D554A0" w:rsidRDefault="00110441">
      <w:pPr>
        <w:pStyle w:val="20"/>
        <w:numPr>
          <w:ilvl w:val="1"/>
          <w:numId w:val="1"/>
        </w:numPr>
        <w:shd w:val="clear" w:color="auto" w:fill="auto"/>
        <w:tabs>
          <w:tab w:val="left" w:pos="941"/>
        </w:tabs>
        <w:spacing w:after="0"/>
        <w:ind w:firstLine="480"/>
      </w:pPr>
      <w:r>
        <w:t>Доставка труни з тілом померлого на кладовище повинно здійснюватись спеціаліз</w:t>
      </w:r>
      <w:r>
        <w:t>ованим автотранспортом з дотриманням вимог санітарно-епідеміологічного законодавства.</w:t>
      </w:r>
    </w:p>
    <w:p w:rsidR="00D554A0" w:rsidRDefault="00110441">
      <w:pPr>
        <w:pStyle w:val="20"/>
        <w:numPr>
          <w:ilvl w:val="1"/>
          <w:numId w:val="1"/>
        </w:numPr>
        <w:shd w:val="clear" w:color="auto" w:fill="auto"/>
        <w:tabs>
          <w:tab w:val="left" w:pos="1003"/>
        </w:tabs>
        <w:spacing w:after="0"/>
        <w:ind w:firstLine="580"/>
      </w:pPr>
      <w:r>
        <w:t>Під кожну могилу надається ділянка таких розмірів:</w:t>
      </w:r>
    </w:p>
    <w:p w:rsidR="00D554A0" w:rsidRDefault="00D554A0">
      <w:pPr>
        <w:pStyle w:val="20"/>
        <w:numPr>
          <w:ilvl w:val="0"/>
          <w:numId w:val="2"/>
        </w:numPr>
        <w:shd w:val="clear" w:color="auto" w:fill="auto"/>
        <w:tabs>
          <w:tab w:val="left" w:pos="1071"/>
        </w:tabs>
        <w:spacing w:after="0" w:line="226" w:lineRule="exact"/>
        <w:ind w:firstLine="680"/>
      </w:pPr>
      <w:r w:rsidRPr="00D554A0">
        <w:pict>
          <v:shapetype id="_x0000_t202" coordsize="21600,21600" o:spt="202" path="m,l,21600r21600,l21600,xe">
            <v:stroke joinstyle="miter"/>
            <v:path gradientshapeok="t" o:connecttype="rect"/>
          </v:shapetype>
          <v:shape id="_x0000_s1026" type="#_x0000_t202" style="position:absolute;left:0;text-align:left;margin-left:-3.6pt;margin-top:-101.05pt;width:479.3pt;height:.05pt;z-index:-125829376;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1594"/>
                    <w:gridCol w:w="1598"/>
                    <w:gridCol w:w="1594"/>
                    <w:gridCol w:w="1594"/>
                    <w:gridCol w:w="1603"/>
                    <w:gridCol w:w="1603"/>
                  </w:tblGrid>
                  <w:tr w:rsidR="00D554A0">
                    <w:tblPrEx>
                      <w:tblCellMar>
                        <w:top w:w="0" w:type="dxa"/>
                        <w:bottom w:w="0" w:type="dxa"/>
                      </w:tblCellMar>
                    </w:tblPrEx>
                    <w:trPr>
                      <w:trHeight w:hRule="exact" w:val="269"/>
                      <w:jc w:val="center"/>
                    </w:trPr>
                    <w:tc>
                      <w:tcPr>
                        <w:tcW w:w="1594" w:type="dxa"/>
                        <w:vMerge w:val="restart"/>
                        <w:tcBorders>
                          <w:top w:val="single" w:sz="4" w:space="0" w:color="auto"/>
                          <w:left w:val="single" w:sz="4" w:space="0" w:color="auto"/>
                        </w:tcBorders>
                        <w:shd w:val="clear" w:color="auto" w:fill="FFFFFF"/>
                      </w:tcPr>
                      <w:p w:rsidR="00D554A0" w:rsidRDefault="00110441">
                        <w:pPr>
                          <w:pStyle w:val="20"/>
                          <w:shd w:val="clear" w:color="auto" w:fill="auto"/>
                          <w:spacing w:after="60" w:line="200" w:lineRule="exact"/>
                          <w:jc w:val="center"/>
                        </w:pPr>
                        <w:r>
                          <w:rPr>
                            <w:rStyle w:val="21"/>
                          </w:rPr>
                          <w:t>Назва</w:t>
                        </w:r>
                      </w:p>
                      <w:p w:rsidR="00D554A0" w:rsidRDefault="00110441">
                        <w:pPr>
                          <w:pStyle w:val="20"/>
                          <w:shd w:val="clear" w:color="auto" w:fill="auto"/>
                          <w:spacing w:before="60" w:after="0" w:line="200" w:lineRule="exact"/>
                          <w:jc w:val="center"/>
                        </w:pPr>
                        <w:r>
                          <w:rPr>
                            <w:rStyle w:val="21"/>
                          </w:rPr>
                          <w:t>поховання</w:t>
                        </w:r>
                      </w:p>
                    </w:tc>
                    <w:tc>
                      <w:tcPr>
                        <w:tcW w:w="4786" w:type="dxa"/>
                        <w:gridSpan w:val="3"/>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center"/>
                        </w:pPr>
                        <w:r>
                          <w:rPr>
                            <w:rStyle w:val="21"/>
                          </w:rPr>
                          <w:t>Розмір земельної ділянки</w:t>
                        </w:r>
                      </w:p>
                    </w:tc>
                    <w:tc>
                      <w:tcPr>
                        <w:tcW w:w="3206" w:type="dxa"/>
                        <w:gridSpan w:val="2"/>
                        <w:tcBorders>
                          <w:top w:val="single" w:sz="4" w:space="0" w:color="auto"/>
                          <w:left w:val="single" w:sz="4" w:space="0" w:color="auto"/>
                          <w:right w:val="single" w:sz="4" w:space="0" w:color="auto"/>
                        </w:tcBorders>
                        <w:shd w:val="clear" w:color="auto" w:fill="FFFFFF"/>
                        <w:vAlign w:val="bottom"/>
                      </w:tcPr>
                      <w:p w:rsidR="00D554A0" w:rsidRDefault="00110441">
                        <w:pPr>
                          <w:pStyle w:val="20"/>
                          <w:shd w:val="clear" w:color="auto" w:fill="auto"/>
                          <w:spacing w:after="0" w:line="200" w:lineRule="exact"/>
                          <w:jc w:val="center"/>
                        </w:pPr>
                        <w:r>
                          <w:rPr>
                            <w:rStyle w:val="21"/>
                          </w:rPr>
                          <w:t>Розмір могили</w:t>
                        </w:r>
                      </w:p>
                    </w:tc>
                  </w:tr>
                  <w:tr w:rsidR="00D554A0">
                    <w:tblPrEx>
                      <w:tblCellMar>
                        <w:top w:w="0" w:type="dxa"/>
                        <w:bottom w:w="0" w:type="dxa"/>
                      </w:tblCellMar>
                    </w:tblPrEx>
                    <w:trPr>
                      <w:trHeight w:hRule="exact" w:val="250"/>
                      <w:jc w:val="center"/>
                    </w:trPr>
                    <w:tc>
                      <w:tcPr>
                        <w:tcW w:w="1594" w:type="dxa"/>
                        <w:vMerge/>
                        <w:tcBorders>
                          <w:left w:val="single" w:sz="4" w:space="0" w:color="auto"/>
                        </w:tcBorders>
                        <w:shd w:val="clear" w:color="auto" w:fill="FFFFFF"/>
                      </w:tcPr>
                      <w:p w:rsidR="00D554A0" w:rsidRDefault="00D554A0"/>
                    </w:tc>
                    <w:tc>
                      <w:tcPr>
                        <w:tcW w:w="1598"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Площа, кв.м</w:t>
                        </w:r>
                      </w:p>
                    </w:tc>
                    <w:tc>
                      <w:tcPr>
                        <w:tcW w:w="1594"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Довжина, м</w:t>
                        </w:r>
                      </w:p>
                    </w:tc>
                    <w:tc>
                      <w:tcPr>
                        <w:tcW w:w="1594"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Ширина, м</w:t>
                        </w:r>
                      </w:p>
                    </w:tc>
                    <w:tc>
                      <w:tcPr>
                        <w:tcW w:w="1603"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Довжина, м</w:t>
                        </w:r>
                      </w:p>
                    </w:tc>
                    <w:tc>
                      <w:tcPr>
                        <w:tcW w:w="1603" w:type="dxa"/>
                        <w:tcBorders>
                          <w:top w:val="single" w:sz="4" w:space="0" w:color="auto"/>
                          <w:left w:val="single" w:sz="4" w:space="0" w:color="auto"/>
                          <w:righ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Ширина, м</w:t>
                        </w:r>
                      </w:p>
                    </w:tc>
                  </w:tr>
                  <w:tr w:rsidR="00D554A0">
                    <w:tblPrEx>
                      <w:tblCellMar>
                        <w:top w:w="0" w:type="dxa"/>
                        <w:bottom w:w="0" w:type="dxa"/>
                      </w:tblCellMar>
                    </w:tblPrEx>
                    <w:trPr>
                      <w:trHeight w:hRule="exact" w:val="245"/>
                      <w:jc w:val="center"/>
                    </w:trPr>
                    <w:tc>
                      <w:tcPr>
                        <w:tcW w:w="1594"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Родинне</w:t>
                        </w:r>
                      </w:p>
                    </w:tc>
                    <w:tc>
                      <w:tcPr>
                        <w:tcW w:w="1598"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6,6</w:t>
                        </w:r>
                      </w:p>
                    </w:tc>
                    <w:tc>
                      <w:tcPr>
                        <w:tcW w:w="1594"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2,2</w:t>
                        </w:r>
                      </w:p>
                    </w:tc>
                    <w:tc>
                      <w:tcPr>
                        <w:tcW w:w="1594"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3,0</w:t>
                        </w:r>
                      </w:p>
                    </w:tc>
                    <w:tc>
                      <w:tcPr>
                        <w:tcW w:w="1603"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2,0</w:t>
                        </w:r>
                      </w:p>
                    </w:tc>
                    <w:tc>
                      <w:tcPr>
                        <w:tcW w:w="1603" w:type="dxa"/>
                        <w:tcBorders>
                          <w:top w:val="single" w:sz="4" w:space="0" w:color="auto"/>
                          <w:left w:val="single" w:sz="4" w:space="0" w:color="auto"/>
                          <w:righ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1,0</w:t>
                        </w:r>
                      </w:p>
                    </w:tc>
                  </w:tr>
                  <w:tr w:rsidR="00D554A0">
                    <w:tblPrEx>
                      <w:tblCellMar>
                        <w:top w:w="0" w:type="dxa"/>
                        <w:bottom w:w="0" w:type="dxa"/>
                      </w:tblCellMar>
                    </w:tblPrEx>
                    <w:trPr>
                      <w:trHeight w:hRule="exact" w:val="254"/>
                      <w:jc w:val="center"/>
                    </w:trPr>
                    <w:tc>
                      <w:tcPr>
                        <w:tcW w:w="1594"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Подвійне</w:t>
                        </w:r>
                      </w:p>
                    </w:tc>
                    <w:tc>
                      <w:tcPr>
                        <w:tcW w:w="1598"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4,8</w:t>
                        </w:r>
                      </w:p>
                    </w:tc>
                    <w:tc>
                      <w:tcPr>
                        <w:tcW w:w="1594"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2,2</w:t>
                        </w:r>
                      </w:p>
                    </w:tc>
                    <w:tc>
                      <w:tcPr>
                        <w:tcW w:w="1594"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2,2</w:t>
                        </w:r>
                      </w:p>
                    </w:tc>
                    <w:tc>
                      <w:tcPr>
                        <w:tcW w:w="1603"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2,0</w:t>
                        </w:r>
                      </w:p>
                    </w:tc>
                    <w:tc>
                      <w:tcPr>
                        <w:tcW w:w="1603" w:type="dxa"/>
                        <w:tcBorders>
                          <w:top w:val="single" w:sz="4" w:space="0" w:color="auto"/>
                          <w:left w:val="single" w:sz="4" w:space="0" w:color="auto"/>
                          <w:righ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1,0</w:t>
                        </w:r>
                      </w:p>
                    </w:tc>
                  </w:tr>
                  <w:tr w:rsidR="00D554A0">
                    <w:tblPrEx>
                      <w:tblCellMar>
                        <w:top w:w="0" w:type="dxa"/>
                        <w:bottom w:w="0" w:type="dxa"/>
                      </w:tblCellMar>
                    </w:tblPrEx>
                    <w:trPr>
                      <w:trHeight w:hRule="exact" w:val="240"/>
                      <w:jc w:val="center"/>
                    </w:trPr>
                    <w:tc>
                      <w:tcPr>
                        <w:tcW w:w="1594"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Одинарне</w:t>
                        </w:r>
                      </w:p>
                    </w:tc>
                    <w:tc>
                      <w:tcPr>
                        <w:tcW w:w="1598"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3,3</w:t>
                        </w:r>
                      </w:p>
                    </w:tc>
                    <w:tc>
                      <w:tcPr>
                        <w:tcW w:w="1594"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2,2</w:t>
                        </w:r>
                      </w:p>
                    </w:tc>
                    <w:tc>
                      <w:tcPr>
                        <w:tcW w:w="1594"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1,5</w:t>
                        </w:r>
                      </w:p>
                    </w:tc>
                    <w:tc>
                      <w:tcPr>
                        <w:tcW w:w="1603" w:type="dxa"/>
                        <w:tcBorders>
                          <w:top w:val="single" w:sz="4" w:space="0" w:color="auto"/>
                          <w:lef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2,0</w:t>
                        </w:r>
                      </w:p>
                    </w:tc>
                    <w:tc>
                      <w:tcPr>
                        <w:tcW w:w="1603" w:type="dxa"/>
                        <w:tcBorders>
                          <w:top w:val="single" w:sz="4" w:space="0" w:color="auto"/>
                          <w:left w:val="single" w:sz="4" w:space="0" w:color="auto"/>
                          <w:righ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1,0</w:t>
                        </w:r>
                      </w:p>
                    </w:tc>
                  </w:tr>
                  <w:tr w:rsidR="00D554A0">
                    <w:tblPrEx>
                      <w:tblCellMar>
                        <w:top w:w="0" w:type="dxa"/>
                        <w:bottom w:w="0" w:type="dxa"/>
                      </w:tblCellMar>
                    </w:tblPrEx>
                    <w:trPr>
                      <w:trHeight w:hRule="exact" w:val="274"/>
                      <w:jc w:val="center"/>
                    </w:trPr>
                    <w:tc>
                      <w:tcPr>
                        <w:tcW w:w="1594" w:type="dxa"/>
                        <w:tcBorders>
                          <w:top w:val="single" w:sz="4" w:space="0" w:color="auto"/>
                          <w:left w:val="single" w:sz="4" w:space="0" w:color="auto"/>
                          <w:bottom w:val="single" w:sz="4" w:space="0" w:color="auto"/>
                        </w:tcBorders>
                        <w:shd w:val="clear" w:color="auto" w:fill="FFFFFF"/>
                        <w:vAlign w:val="center"/>
                      </w:tcPr>
                      <w:p w:rsidR="00D554A0" w:rsidRDefault="00110441">
                        <w:pPr>
                          <w:pStyle w:val="20"/>
                          <w:shd w:val="clear" w:color="auto" w:fill="auto"/>
                          <w:spacing w:after="0" w:line="200" w:lineRule="exact"/>
                          <w:jc w:val="left"/>
                        </w:pPr>
                        <w:r>
                          <w:rPr>
                            <w:rStyle w:val="21"/>
                          </w:rPr>
                          <w:t>Урна з прахом</w:t>
                        </w:r>
                      </w:p>
                    </w:tc>
                    <w:tc>
                      <w:tcPr>
                        <w:tcW w:w="1598" w:type="dxa"/>
                        <w:tcBorders>
                          <w:top w:val="single" w:sz="4" w:space="0" w:color="auto"/>
                          <w:left w:val="single" w:sz="4" w:space="0" w:color="auto"/>
                          <w:bottom w:val="single" w:sz="4" w:space="0" w:color="auto"/>
                        </w:tcBorders>
                        <w:shd w:val="clear" w:color="auto" w:fill="FFFFFF"/>
                        <w:vAlign w:val="center"/>
                      </w:tcPr>
                      <w:p w:rsidR="00D554A0" w:rsidRDefault="00110441">
                        <w:pPr>
                          <w:pStyle w:val="20"/>
                          <w:shd w:val="clear" w:color="auto" w:fill="auto"/>
                          <w:spacing w:after="0" w:line="200" w:lineRule="exact"/>
                          <w:jc w:val="left"/>
                        </w:pPr>
                        <w:r>
                          <w:rPr>
                            <w:rStyle w:val="21"/>
                          </w:rPr>
                          <w:t>0,64</w:t>
                        </w:r>
                      </w:p>
                    </w:tc>
                    <w:tc>
                      <w:tcPr>
                        <w:tcW w:w="1594" w:type="dxa"/>
                        <w:tcBorders>
                          <w:top w:val="single" w:sz="4" w:space="0" w:color="auto"/>
                          <w:left w:val="single" w:sz="4" w:space="0" w:color="auto"/>
                          <w:bottom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0,8</w:t>
                        </w:r>
                      </w:p>
                    </w:tc>
                    <w:tc>
                      <w:tcPr>
                        <w:tcW w:w="1594" w:type="dxa"/>
                        <w:tcBorders>
                          <w:top w:val="single" w:sz="4" w:space="0" w:color="auto"/>
                          <w:left w:val="single" w:sz="4" w:space="0" w:color="auto"/>
                          <w:bottom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0,8</w:t>
                        </w:r>
                      </w:p>
                    </w:tc>
                    <w:tc>
                      <w:tcPr>
                        <w:tcW w:w="1603" w:type="dxa"/>
                        <w:tcBorders>
                          <w:top w:val="single" w:sz="4" w:space="0" w:color="auto"/>
                          <w:left w:val="single" w:sz="4" w:space="0" w:color="auto"/>
                          <w:bottom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0,8</w:t>
                        </w:r>
                      </w:p>
                    </w:tc>
                    <w:tc>
                      <w:tcPr>
                        <w:tcW w:w="1603" w:type="dxa"/>
                        <w:tcBorders>
                          <w:top w:val="single" w:sz="4" w:space="0" w:color="auto"/>
                          <w:left w:val="single" w:sz="4" w:space="0" w:color="auto"/>
                          <w:bottom w:val="single" w:sz="4" w:space="0" w:color="auto"/>
                          <w:right w:val="single" w:sz="4" w:space="0" w:color="auto"/>
                        </w:tcBorders>
                        <w:shd w:val="clear" w:color="auto" w:fill="FFFFFF"/>
                        <w:vAlign w:val="bottom"/>
                      </w:tcPr>
                      <w:p w:rsidR="00D554A0" w:rsidRDefault="00110441">
                        <w:pPr>
                          <w:pStyle w:val="20"/>
                          <w:shd w:val="clear" w:color="auto" w:fill="auto"/>
                          <w:spacing w:after="0" w:line="200" w:lineRule="exact"/>
                          <w:jc w:val="left"/>
                        </w:pPr>
                        <w:r>
                          <w:rPr>
                            <w:rStyle w:val="21"/>
                          </w:rPr>
                          <w:t>0,8</w:t>
                        </w:r>
                      </w:p>
                    </w:tc>
                  </w:tr>
                </w:tbl>
                <w:p w:rsidR="00D554A0" w:rsidRDefault="00110441">
                  <w:pPr>
                    <w:pStyle w:val="a4"/>
                    <w:shd w:val="clear" w:color="auto" w:fill="auto"/>
                    <w:ind w:firstLine="0"/>
                  </w:pPr>
                  <w:r>
                    <w:t>2.8. У разі поховання померлого в нестандартній труні викопується могила залежно від довжини труни.</w:t>
                  </w:r>
                </w:p>
                <w:p w:rsidR="00D554A0" w:rsidRDefault="00D554A0">
                  <w:pPr>
                    <w:rPr>
                      <w:sz w:val="2"/>
                      <w:szCs w:val="2"/>
                    </w:rPr>
                  </w:pPr>
                </w:p>
              </w:txbxContent>
            </v:textbox>
            <w10:wrap type="topAndBottom" anchorx="margin"/>
          </v:shape>
        </w:pict>
      </w:r>
      <w:r w:rsidR="00110441">
        <w:t xml:space="preserve">Над могилою влаштовується </w:t>
      </w:r>
      <w:r w:rsidR="00110441">
        <w:t>земляний насип (надмогильний горбок) висотою 0,5 м. від поверхні землі. Насип повинен виступати за межі могили для захисту її від проникнення поверхневих вод. У разі поховання тіла померлого в сидячому положенні, товщина ґрунту над тілом померлого від пове</w:t>
      </w:r>
      <w:r w:rsidR="00110441">
        <w:t>рхні землі має становити не меншою за їм.</w:t>
      </w:r>
    </w:p>
    <w:p w:rsidR="00D554A0" w:rsidRDefault="00110441">
      <w:pPr>
        <w:pStyle w:val="20"/>
        <w:shd w:val="clear" w:color="auto" w:fill="auto"/>
        <w:spacing w:after="0" w:line="226" w:lineRule="exact"/>
        <w:ind w:firstLine="680"/>
      </w:pPr>
      <w:r>
        <w:t>Після поховання на надмогильному горбку встановлюється тимчасовий пам’ятний знак із зазначенням прізвища, імені, по батькові, дати народження та смерті. На території кладовища допускається улаштування у встановлено</w:t>
      </w:r>
      <w:r>
        <w:t>му порядку сімейних склепів. Поховання померлих у сімейних склепах здійснюється у металевих герметично запаяних трунах.</w:t>
      </w:r>
    </w:p>
    <w:p w:rsidR="00D554A0" w:rsidRDefault="00110441">
      <w:pPr>
        <w:pStyle w:val="20"/>
        <w:shd w:val="clear" w:color="auto" w:fill="auto"/>
        <w:spacing w:after="0" w:line="226" w:lineRule="exact"/>
        <w:ind w:firstLine="480"/>
      </w:pPr>
      <w:r>
        <w:t>Забороняється встановлювати огородження могили.</w:t>
      </w:r>
    </w:p>
    <w:p w:rsidR="00D554A0" w:rsidRDefault="00110441">
      <w:pPr>
        <w:pStyle w:val="20"/>
        <w:numPr>
          <w:ilvl w:val="0"/>
          <w:numId w:val="2"/>
        </w:numPr>
        <w:shd w:val="clear" w:color="auto" w:fill="auto"/>
        <w:tabs>
          <w:tab w:val="left" w:pos="1070"/>
        </w:tabs>
        <w:spacing w:after="0" w:line="226" w:lineRule="exact"/>
        <w:ind w:firstLine="480"/>
      </w:pPr>
      <w:r>
        <w:t xml:space="preserve">Надання ритуальних послуг відповідно до необхідного мінімального переліку окремих видів </w:t>
      </w:r>
      <w:r>
        <w:t>ритуальних послуг здійснюється НЖКП.</w:t>
      </w:r>
    </w:p>
    <w:p w:rsidR="00D554A0" w:rsidRDefault="00110441">
      <w:pPr>
        <w:pStyle w:val="20"/>
        <w:shd w:val="clear" w:color="auto" w:fill="auto"/>
        <w:spacing w:after="0" w:line="226" w:lineRule="exact"/>
        <w:ind w:firstLine="680"/>
      </w:pPr>
      <w:r>
        <w:t>Послуги надаються за плату згідно з цінами, що діють на момент оформлення замовлення про їх надання.</w:t>
      </w:r>
    </w:p>
    <w:p w:rsidR="00D554A0" w:rsidRDefault="00110441">
      <w:pPr>
        <w:pStyle w:val="20"/>
        <w:numPr>
          <w:ilvl w:val="0"/>
          <w:numId w:val="2"/>
        </w:numPr>
        <w:shd w:val="clear" w:color="auto" w:fill="auto"/>
        <w:tabs>
          <w:tab w:val="left" w:pos="966"/>
        </w:tabs>
        <w:spacing w:after="0" w:line="226" w:lineRule="exact"/>
        <w:ind w:firstLine="480"/>
        <w:jc w:val="left"/>
      </w:pPr>
      <w:r>
        <w:t>НЖКП забезпечує у доступному для огляду місці, в якому проводиться оформлення замовлень, надання Замовнику наочної інф</w:t>
      </w:r>
      <w:r>
        <w:t>ормації стосовно:</w:t>
      </w:r>
    </w:p>
    <w:p w:rsidR="00D554A0" w:rsidRDefault="00110441">
      <w:pPr>
        <w:pStyle w:val="20"/>
        <w:numPr>
          <w:ilvl w:val="0"/>
          <w:numId w:val="3"/>
        </w:numPr>
        <w:shd w:val="clear" w:color="auto" w:fill="auto"/>
        <w:tabs>
          <w:tab w:val="left" w:pos="188"/>
        </w:tabs>
        <w:spacing w:after="0" w:line="226" w:lineRule="exact"/>
      </w:pPr>
      <w:r>
        <w:t>виконавця послуг, з яким укладено договір про надання послуг, адресу, телефон та режим роботи;</w:t>
      </w:r>
    </w:p>
    <w:p w:rsidR="00D554A0" w:rsidRDefault="00110441">
      <w:pPr>
        <w:pStyle w:val="20"/>
        <w:numPr>
          <w:ilvl w:val="0"/>
          <w:numId w:val="3"/>
        </w:numPr>
        <w:shd w:val="clear" w:color="auto" w:fill="auto"/>
        <w:tabs>
          <w:tab w:val="left" w:pos="193"/>
        </w:tabs>
        <w:spacing w:after="0" w:line="226" w:lineRule="exact"/>
        <w:ind w:right="1220"/>
        <w:jc w:val="left"/>
      </w:pPr>
      <w:r>
        <w:t>необхідного мінімального переліку окремих видів ритуальних послуг із зазначенням вартості, особливостей та термінів виконання;</w:t>
      </w:r>
    </w:p>
    <w:p w:rsidR="00D554A0" w:rsidRDefault="00110441">
      <w:pPr>
        <w:pStyle w:val="20"/>
        <w:numPr>
          <w:ilvl w:val="0"/>
          <w:numId w:val="3"/>
        </w:numPr>
        <w:shd w:val="clear" w:color="auto" w:fill="auto"/>
        <w:tabs>
          <w:tab w:val="left" w:pos="193"/>
        </w:tabs>
        <w:spacing w:after="0" w:line="226" w:lineRule="exact"/>
        <w:jc w:val="left"/>
      </w:pPr>
      <w:r>
        <w:t xml:space="preserve">необхідного </w:t>
      </w:r>
      <w:r>
        <w:t>мінімального переліку вимог щодо порядку організації поховання та іншого обслуговування населення;</w:t>
      </w:r>
    </w:p>
    <w:p w:rsidR="00D554A0" w:rsidRDefault="00110441">
      <w:pPr>
        <w:pStyle w:val="20"/>
        <w:numPr>
          <w:ilvl w:val="0"/>
          <w:numId w:val="3"/>
        </w:numPr>
        <w:shd w:val="clear" w:color="auto" w:fill="auto"/>
        <w:tabs>
          <w:tab w:val="left" w:pos="193"/>
        </w:tabs>
        <w:spacing w:after="0" w:line="226" w:lineRule="exact"/>
      </w:pPr>
      <w:r>
        <w:t>Положення про порядок функціонування та утримання кладовища;</w:t>
      </w:r>
    </w:p>
    <w:p w:rsidR="00D554A0" w:rsidRDefault="00110441">
      <w:pPr>
        <w:pStyle w:val="20"/>
        <w:numPr>
          <w:ilvl w:val="0"/>
          <w:numId w:val="3"/>
        </w:numPr>
        <w:shd w:val="clear" w:color="auto" w:fill="auto"/>
        <w:tabs>
          <w:tab w:val="left" w:pos="193"/>
        </w:tabs>
        <w:spacing w:after="0" w:line="226" w:lineRule="exact"/>
      </w:pPr>
      <w:r>
        <w:t>реєстрації поховань померлих та перепоховань;</w:t>
      </w:r>
    </w:p>
    <w:p w:rsidR="00D554A0" w:rsidRDefault="00110441">
      <w:pPr>
        <w:pStyle w:val="20"/>
        <w:numPr>
          <w:ilvl w:val="0"/>
          <w:numId w:val="3"/>
        </w:numPr>
        <w:shd w:val="clear" w:color="auto" w:fill="auto"/>
        <w:tabs>
          <w:tab w:val="left" w:pos="193"/>
        </w:tabs>
        <w:spacing w:after="0" w:line="226" w:lineRule="exact"/>
      </w:pPr>
      <w:r>
        <w:t xml:space="preserve">організації поховання за рахунок державного та </w:t>
      </w:r>
      <w:r>
        <w:t>місцевого бюджетів;</w:t>
      </w:r>
    </w:p>
    <w:p w:rsidR="00D554A0" w:rsidRDefault="00110441">
      <w:pPr>
        <w:pStyle w:val="20"/>
        <w:numPr>
          <w:ilvl w:val="0"/>
          <w:numId w:val="3"/>
        </w:numPr>
        <w:shd w:val="clear" w:color="auto" w:fill="auto"/>
        <w:tabs>
          <w:tab w:val="left" w:pos="193"/>
        </w:tabs>
        <w:spacing w:after="0" w:line="226" w:lineRule="exact"/>
      </w:pPr>
      <w:r>
        <w:t>книги заяв, пропозицій і скарг;</w:t>
      </w:r>
    </w:p>
    <w:p w:rsidR="00D554A0" w:rsidRDefault="00110441">
      <w:pPr>
        <w:pStyle w:val="20"/>
        <w:shd w:val="clear" w:color="auto" w:fill="auto"/>
        <w:spacing w:after="0" w:line="226" w:lineRule="exact"/>
        <w:ind w:firstLine="480"/>
      </w:pPr>
      <w:r>
        <w:t>Пропонувати Замовнику ритуальні послуги або предмети ритуальної належності неналежної якості або непотрібного йому асортименту забороняється.</w:t>
      </w:r>
    </w:p>
    <w:p w:rsidR="00D554A0" w:rsidRDefault="00110441">
      <w:pPr>
        <w:pStyle w:val="20"/>
        <w:numPr>
          <w:ilvl w:val="0"/>
          <w:numId w:val="2"/>
        </w:numPr>
        <w:shd w:val="clear" w:color="auto" w:fill="auto"/>
        <w:tabs>
          <w:tab w:val="left" w:pos="970"/>
        </w:tabs>
        <w:spacing w:after="0" w:line="226" w:lineRule="exact"/>
        <w:ind w:firstLine="480"/>
      </w:pPr>
      <w:r>
        <w:t>Забороняється надання послуг без оформлення замовлення. . У ра</w:t>
      </w:r>
      <w:r>
        <w:t>зі виникнення потреби в додаткових ритуальних послугах, не передбачених укладеним замовленням, їх виконання погоджується із Замовником і оформляється окремим замовлення.</w:t>
      </w:r>
    </w:p>
    <w:p w:rsidR="00D554A0" w:rsidRDefault="00110441">
      <w:pPr>
        <w:pStyle w:val="20"/>
        <w:numPr>
          <w:ilvl w:val="0"/>
          <w:numId w:val="2"/>
        </w:numPr>
        <w:shd w:val="clear" w:color="auto" w:fill="auto"/>
        <w:tabs>
          <w:tab w:val="left" w:pos="1071"/>
        </w:tabs>
        <w:spacing w:after="0" w:line="226" w:lineRule="exact"/>
        <w:ind w:firstLine="580"/>
      </w:pPr>
      <w:r>
        <w:t>У разі надання неякісних послуг з поховання та ритуального обслуговування або придбанн</w:t>
      </w:r>
      <w:r>
        <w:t>я товарів ритуальної належності неналежної якості Замовник має право вимагати від НЖКП безоплатного надання послуги належної якості заміну товару або відшкодування завданих збитків.</w:t>
      </w:r>
    </w:p>
    <w:p w:rsidR="00D554A0" w:rsidRDefault="00110441">
      <w:pPr>
        <w:pStyle w:val="20"/>
        <w:shd w:val="clear" w:color="auto" w:fill="auto"/>
        <w:spacing w:after="0" w:line="226" w:lineRule="exact"/>
        <w:ind w:firstLine="480"/>
      </w:pPr>
      <w:r>
        <w:t>Виконавець послуги, продавець (виробник предметів ритуальної належності) н</w:t>
      </w:r>
      <w:r>
        <w:t>е несе відповідальності за недоліки в наданих послугах (товарах), якщо доведе, що вони виникли з вини самого Замовника чи внаслідок непереборної сили.</w:t>
      </w:r>
    </w:p>
    <w:p w:rsidR="00D554A0" w:rsidRDefault="00110441">
      <w:pPr>
        <w:pStyle w:val="20"/>
        <w:numPr>
          <w:ilvl w:val="0"/>
          <w:numId w:val="2"/>
        </w:numPr>
        <w:shd w:val="clear" w:color="auto" w:fill="auto"/>
        <w:tabs>
          <w:tab w:val="left" w:pos="1018"/>
        </w:tabs>
        <w:spacing w:after="0" w:line="226" w:lineRule="exact"/>
        <w:ind w:firstLine="480"/>
      </w:pPr>
      <w:r>
        <w:t xml:space="preserve">Рішенням виконкому селищної ради у місцях поховання можуть бути відведені сектори для почесних поховань, </w:t>
      </w:r>
      <w:r>
        <w:t>поховання померлих (загиблих) військовослужбовців (сектори військових поховань), а також сектори для поховання померлих за національною чи релігійною ознакою.</w:t>
      </w:r>
    </w:p>
    <w:p w:rsidR="00D554A0" w:rsidRDefault="00110441">
      <w:pPr>
        <w:pStyle w:val="20"/>
        <w:shd w:val="clear" w:color="auto" w:fill="auto"/>
        <w:spacing w:after="0" w:line="226" w:lineRule="exact"/>
        <w:ind w:left="280"/>
        <w:jc w:val="left"/>
      </w:pPr>
      <w:r>
        <w:t>Рішення про почесне поховання приймається в кожному конкретному випадку.</w:t>
      </w:r>
    </w:p>
    <w:p w:rsidR="00D554A0" w:rsidRDefault="00110441">
      <w:pPr>
        <w:pStyle w:val="20"/>
        <w:numPr>
          <w:ilvl w:val="0"/>
          <w:numId w:val="2"/>
        </w:numPr>
        <w:shd w:val="clear" w:color="auto" w:fill="auto"/>
        <w:tabs>
          <w:tab w:val="left" w:pos="1018"/>
        </w:tabs>
        <w:spacing w:after="0" w:line="226" w:lineRule="exact"/>
        <w:ind w:firstLine="480"/>
      </w:pPr>
      <w:r>
        <w:t>Для поховання померлих о</w:t>
      </w:r>
      <w:r>
        <w:t>диноких громадян, осіб без певного місця проживання, громадян, від поховання яких відмовилися рідні, невпізнаних трупів надається земельна ділянка під одинарне поховання. Поховання та догляд за могилами зазначеної категорії громадян здійснюється НЖКП за ра</w:t>
      </w:r>
      <w:r>
        <w:t>хунок коштів селищного бюджету.</w:t>
      </w:r>
    </w:p>
    <w:p w:rsidR="00D554A0" w:rsidRDefault="00110441">
      <w:pPr>
        <w:pStyle w:val="20"/>
        <w:numPr>
          <w:ilvl w:val="0"/>
          <w:numId w:val="2"/>
        </w:numPr>
        <w:shd w:val="clear" w:color="auto" w:fill="auto"/>
        <w:tabs>
          <w:tab w:val="left" w:pos="941"/>
        </w:tabs>
        <w:spacing w:after="0" w:line="226" w:lineRule="exact"/>
        <w:ind w:firstLine="480"/>
      </w:pPr>
      <w:r>
        <w:t xml:space="preserve">Кожне поховання та перепоховання реєструється в спеціальній Книзі реєстрації поховань та перепоховань померлих громадян (далі - Книга реєстрації), форма якої затверджена наказом Держжитлокомунгоспу України від 19.11.2003 р. </w:t>
      </w:r>
      <w:r>
        <w:t>№ 193 (додаток 1) відповідальним працівником НЖКП.</w:t>
      </w:r>
    </w:p>
    <w:p w:rsidR="00D554A0" w:rsidRDefault="00110441">
      <w:pPr>
        <w:pStyle w:val="20"/>
        <w:shd w:val="clear" w:color="auto" w:fill="auto"/>
        <w:spacing w:after="0" w:line="226" w:lineRule="exact"/>
        <w:ind w:firstLine="480"/>
      </w:pPr>
      <w:r>
        <w:t>Запис до Книги реєстрації здійснюється в алфавітному порядку, за роками або секторами, у цілому по кладовищу чи, де це необхідно, окремо за кожним сектором. Усі графи Книги реєстрації обов'язково</w:t>
      </w:r>
      <w:r>
        <w:br w:type="page"/>
      </w:r>
      <w:r>
        <w:lastRenderedPageBreak/>
        <w:t>заповнюют</w:t>
      </w:r>
      <w:r>
        <w:t>ься чорним або фіолетовим чорнилом. Виправлення написаного в Книзі реєстрації не допускається. Книга реєстрації має бути прошнурованою, пронумерованою та скріпленою печаткою. Книга реєстрації зберігається на кладовищі постійно, а в разі ліквідації кладовищ</w:t>
      </w:r>
      <w:r>
        <w:t>а - передається на зберігання до архіву Новотроїцької селищної ради.</w:t>
      </w:r>
    </w:p>
    <w:p w:rsidR="00D554A0" w:rsidRDefault="00110441">
      <w:pPr>
        <w:pStyle w:val="20"/>
        <w:shd w:val="clear" w:color="auto" w:fill="auto"/>
        <w:spacing w:after="0" w:line="226" w:lineRule="exact"/>
        <w:ind w:firstLine="440"/>
      </w:pPr>
      <w:r>
        <w:t>Для забезпечення ведення Книги реєстрації НЖКП визначається конкретний Виконавець.</w:t>
      </w:r>
    </w:p>
    <w:p w:rsidR="00D554A0" w:rsidRDefault="00110441">
      <w:pPr>
        <w:pStyle w:val="20"/>
        <w:shd w:val="clear" w:color="auto" w:fill="auto"/>
        <w:spacing w:after="0" w:line="226" w:lineRule="exact"/>
        <w:ind w:firstLine="440"/>
      </w:pPr>
      <w:r>
        <w:t>Після здійснення поховання Виконавцю волевиявлення померлого або особі, яка взяла на себе зобов'язання п</w:t>
      </w:r>
      <w:r>
        <w:t xml:space="preserve">оховати померлого, як користувачу місця поховання видається відповідне свідоцтво про поховання, яке дає право на встановлення намогильної споруди в межах могили, вирішення питання про проведення підпоховання, облаштування місця поховання, здійснення інших </w:t>
      </w:r>
      <w:r>
        <w:t>дій, які не суперечать чинному законодавству. Зразок свідоцтва про поховання наведено в додатку 2.</w:t>
      </w:r>
    </w:p>
    <w:p w:rsidR="00D554A0" w:rsidRDefault="00110441">
      <w:pPr>
        <w:pStyle w:val="20"/>
        <w:numPr>
          <w:ilvl w:val="0"/>
          <w:numId w:val="2"/>
        </w:numPr>
        <w:shd w:val="clear" w:color="auto" w:fill="auto"/>
        <w:tabs>
          <w:tab w:val="left" w:pos="918"/>
        </w:tabs>
        <w:spacing w:after="0" w:line="226" w:lineRule="exact"/>
        <w:ind w:firstLine="440"/>
      </w:pPr>
      <w:r>
        <w:t>Перепоховання останків померлих допускається у виняткових випадках при наявності обґрунтованої причини.Для прийняття рішення щодо здійснення перепоховання ос</w:t>
      </w:r>
      <w:r>
        <w:t>танків померлого користувач місця поховання подає такі документи:</w:t>
      </w:r>
    </w:p>
    <w:p w:rsidR="00D554A0" w:rsidRDefault="00110441">
      <w:pPr>
        <w:pStyle w:val="20"/>
        <w:shd w:val="clear" w:color="auto" w:fill="auto"/>
        <w:spacing w:after="0" w:line="226" w:lineRule="exact"/>
        <w:ind w:firstLine="300"/>
      </w:pPr>
      <w:r>
        <w:t>заяву користувача з обґрунтуванням причин перепоховання;</w:t>
      </w:r>
    </w:p>
    <w:p w:rsidR="00D554A0" w:rsidRDefault="00110441">
      <w:pPr>
        <w:pStyle w:val="20"/>
        <w:shd w:val="clear" w:color="auto" w:fill="auto"/>
        <w:spacing w:after="0" w:line="226" w:lineRule="exact"/>
        <w:ind w:firstLine="300"/>
      </w:pPr>
      <w:r>
        <w:t>висновок місцевого закладу санепідемслужби про можливість ексгумації;</w:t>
      </w:r>
    </w:p>
    <w:p w:rsidR="00D554A0" w:rsidRDefault="00110441">
      <w:pPr>
        <w:pStyle w:val="20"/>
        <w:shd w:val="clear" w:color="auto" w:fill="auto"/>
        <w:spacing w:after="0" w:line="226" w:lineRule="exact"/>
        <w:ind w:firstLine="300"/>
      </w:pPr>
      <w:r>
        <w:t>лікарське свідоцтво про смерть;</w:t>
      </w:r>
    </w:p>
    <w:p w:rsidR="00D554A0" w:rsidRDefault="00110441">
      <w:pPr>
        <w:pStyle w:val="20"/>
        <w:shd w:val="clear" w:color="auto" w:fill="auto"/>
        <w:spacing w:after="0" w:line="226" w:lineRule="exact"/>
        <w:ind w:firstLine="300"/>
        <w:jc w:val="left"/>
      </w:pPr>
      <w:r>
        <w:t>дозвіл виконавчого органу відпо</w:t>
      </w:r>
      <w:r>
        <w:t>відної сільської, селищної, міської ради на поховання останків на іншому кладовищі.</w:t>
      </w:r>
    </w:p>
    <w:p w:rsidR="00D554A0" w:rsidRDefault="00110441">
      <w:pPr>
        <w:pStyle w:val="20"/>
        <w:shd w:val="clear" w:color="auto" w:fill="auto"/>
        <w:spacing w:after="0" w:line="226" w:lineRule="exact"/>
        <w:ind w:firstLine="440"/>
      </w:pPr>
      <w:r>
        <w:t>За результатами розгляду поданих документів виноситься рішення виконкому селищної ради про перепоховання останків померлого на інше місце поховання чи, у разі відсутності п</w:t>
      </w:r>
      <w:r>
        <w:t>ідстав, видається користувачу обгрунтована письмова відмова.</w:t>
      </w:r>
    </w:p>
    <w:p w:rsidR="00D554A0" w:rsidRDefault="00110441">
      <w:pPr>
        <w:pStyle w:val="20"/>
        <w:shd w:val="clear" w:color="auto" w:fill="auto"/>
        <w:spacing w:after="0" w:line="226" w:lineRule="exact"/>
        <w:ind w:firstLine="300"/>
      </w:pPr>
      <w:r>
        <w:t>НЖКП забезпечує оформлення замовлення на перепоховання та призначають термін його проведення.</w:t>
      </w:r>
    </w:p>
    <w:p w:rsidR="00D554A0" w:rsidRDefault="00110441">
      <w:pPr>
        <w:pStyle w:val="20"/>
        <w:shd w:val="clear" w:color="auto" w:fill="auto"/>
        <w:spacing w:after="0" w:line="226" w:lineRule="exact"/>
        <w:ind w:firstLine="300"/>
      </w:pPr>
      <w:r>
        <w:t xml:space="preserve">Ексгумація здійснюється, як правило, у зимовий період, через рік після поховання в піщаних грунтах і </w:t>
      </w:r>
      <w:r>
        <w:t>через три роки - при похованні у зволожених ґрунтах важкого механічного складу та глиняних ґрунтах. Ексгумація проводиться в присутності медичного працівника, участь якого при проведенні перепоховання забезпечує користувач.</w:t>
      </w:r>
    </w:p>
    <w:p w:rsidR="00D554A0" w:rsidRDefault="00110441">
      <w:pPr>
        <w:pStyle w:val="20"/>
        <w:shd w:val="clear" w:color="auto" w:fill="auto"/>
        <w:spacing w:after="0" w:line="226" w:lineRule="exact"/>
        <w:ind w:firstLine="300"/>
      </w:pPr>
      <w:r>
        <w:t>Винятком з правил є перепохованн</w:t>
      </w:r>
      <w:r>
        <w:t xml:space="preserve">я урни з прахом, а також ексгумація трупа, яка здійснюється згідно із статтею 192 Кримінально-процесуального кодексу України ( </w:t>
      </w:r>
      <w:r>
        <w:rPr>
          <w:rStyle w:val="26"/>
        </w:rPr>
        <w:t>1002-05</w:t>
      </w:r>
      <w:r>
        <w:t xml:space="preserve"> ).</w:t>
      </w:r>
    </w:p>
    <w:p w:rsidR="00D554A0" w:rsidRDefault="00110441">
      <w:pPr>
        <w:pStyle w:val="20"/>
        <w:shd w:val="clear" w:color="auto" w:fill="auto"/>
        <w:spacing w:after="0" w:line="226" w:lineRule="exact"/>
        <w:ind w:firstLine="300"/>
      </w:pPr>
      <w:r>
        <w:t>Після ексгумації могила повинна бути засипана, поверхня грунту розрівняна та засіяна травою.</w:t>
      </w:r>
    </w:p>
    <w:p w:rsidR="00D554A0" w:rsidRDefault="00110441">
      <w:pPr>
        <w:pStyle w:val="20"/>
        <w:shd w:val="clear" w:color="auto" w:fill="auto"/>
        <w:spacing w:after="0" w:line="226" w:lineRule="exact"/>
        <w:ind w:firstLine="300"/>
      </w:pPr>
      <w:r>
        <w:t xml:space="preserve">Про виймання останків із </w:t>
      </w:r>
      <w:r>
        <w:t>могили робиться запис у Книзі реєстрації, а при похованні в іншому місці робиться новий запис до Книги реєстрації.</w:t>
      </w:r>
    </w:p>
    <w:p w:rsidR="00D554A0" w:rsidRDefault="00110441">
      <w:pPr>
        <w:pStyle w:val="20"/>
        <w:numPr>
          <w:ilvl w:val="0"/>
          <w:numId w:val="2"/>
        </w:numPr>
        <w:shd w:val="clear" w:color="auto" w:fill="auto"/>
        <w:tabs>
          <w:tab w:val="left" w:pos="874"/>
        </w:tabs>
        <w:spacing w:after="0" w:line="226" w:lineRule="exact"/>
        <w:ind w:firstLine="440"/>
      </w:pPr>
      <w:r>
        <w:t>На могилах (місцях родинного поховання), у межах наданої земельної ділянки, можуть установлюватися намогильні споруди та елементи благоустрою</w:t>
      </w:r>
      <w:r>
        <w:t xml:space="preserve"> могили.</w:t>
      </w:r>
    </w:p>
    <w:p w:rsidR="00D554A0" w:rsidRDefault="00110441">
      <w:pPr>
        <w:pStyle w:val="20"/>
        <w:shd w:val="clear" w:color="auto" w:fill="auto"/>
        <w:spacing w:after="0" w:line="226" w:lineRule="exact"/>
        <w:ind w:firstLine="580"/>
      </w:pPr>
      <w:r>
        <w:t>Особа, що виконує роботи з монтажу намогильної споруди власними силами, гарантує збереження могил та намогильних споруд, інших елементів благоустрою, могил, що розміщені поруч з цим похованням, та здійснює відшкодовування матеріальних збитків у ра</w:t>
      </w:r>
      <w:r>
        <w:t>зі їх пошкодження.</w:t>
      </w:r>
    </w:p>
    <w:p w:rsidR="00D554A0" w:rsidRDefault="00110441">
      <w:pPr>
        <w:pStyle w:val="20"/>
        <w:shd w:val="clear" w:color="auto" w:fill="auto"/>
        <w:spacing w:after="0" w:line="226" w:lineRule="exact"/>
        <w:ind w:firstLine="580"/>
      </w:pPr>
      <w:r>
        <w:t>Після виконання робіт з облаштування могили користувач зобов'язаний забезпечити прибирання території біля могили та винесення сміття до спеціально відведених місць на кладовищі.</w:t>
      </w:r>
    </w:p>
    <w:p w:rsidR="00D554A0" w:rsidRDefault="00110441">
      <w:pPr>
        <w:pStyle w:val="20"/>
        <w:shd w:val="clear" w:color="auto" w:fill="auto"/>
        <w:spacing w:after="0" w:line="226" w:lineRule="exact"/>
        <w:ind w:firstLine="440"/>
      </w:pPr>
      <w:r>
        <w:t>Усі намогильні споруди, що встановлюються на могилі, повинн</w:t>
      </w:r>
      <w:r>
        <w:t>і відповідати стандартам та технологіям.</w:t>
      </w:r>
    </w:p>
    <w:p w:rsidR="00D554A0" w:rsidRDefault="00110441">
      <w:pPr>
        <w:pStyle w:val="20"/>
        <w:shd w:val="clear" w:color="auto" w:fill="auto"/>
        <w:spacing w:after="6" w:line="226" w:lineRule="exact"/>
        <w:ind w:firstLine="440"/>
      </w:pPr>
      <w:r>
        <w:t>Демонтаж та знесення самовільно встановлених намогильних споруд, що перевищують відведені розміри ділянки під поховання, які визначені у встановленому порядку, здійснюються за рахунок власника намогильної споруди.</w:t>
      </w:r>
    </w:p>
    <w:p w:rsidR="00D554A0" w:rsidRDefault="00110441">
      <w:pPr>
        <w:pStyle w:val="23"/>
        <w:keepNext/>
        <w:keepLines/>
        <w:numPr>
          <w:ilvl w:val="0"/>
          <w:numId w:val="1"/>
        </w:numPr>
        <w:shd w:val="clear" w:color="auto" w:fill="auto"/>
        <w:tabs>
          <w:tab w:val="left" w:pos="1768"/>
        </w:tabs>
        <w:spacing w:before="0" w:after="0" w:line="518" w:lineRule="exact"/>
        <w:ind w:left="1460"/>
        <w:jc w:val="both"/>
      </w:pPr>
      <w:bookmarkStart w:id="5" w:name="bookmark5"/>
      <w:r>
        <w:t>В</w:t>
      </w:r>
      <w:r>
        <w:t>имоги щодо утримання та охорони місць поховань</w:t>
      </w:r>
      <w:bookmarkEnd w:id="5"/>
    </w:p>
    <w:p w:rsidR="00D554A0" w:rsidRDefault="00110441">
      <w:pPr>
        <w:pStyle w:val="40"/>
        <w:shd w:val="clear" w:color="auto" w:fill="auto"/>
      </w:pPr>
      <w:r>
        <w:t>3.1. НЖКП забезпечує:</w:t>
      </w:r>
    </w:p>
    <w:p w:rsidR="00D554A0" w:rsidRDefault="00110441">
      <w:pPr>
        <w:pStyle w:val="20"/>
        <w:shd w:val="clear" w:color="auto" w:fill="auto"/>
        <w:spacing w:after="0" w:line="226" w:lineRule="exact"/>
      </w:pPr>
      <w:r>
        <w:t>- Утримання кладовища, військових та одиночних могил, земельних ділянок для почесних поховань, а також могил померлих одиноких громадян, померлих осіб без певного місця проживання, померл</w:t>
      </w:r>
      <w:r>
        <w:t>их, від поховання яких відмовилися рідні, місць поховань знайдених невпізнаних трупів та охорону кладовища за рахунок коштів селищного бюджету.</w:t>
      </w:r>
    </w:p>
    <w:p w:rsidR="00D554A0" w:rsidRDefault="00110441">
      <w:pPr>
        <w:pStyle w:val="20"/>
        <w:shd w:val="clear" w:color="auto" w:fill="auto"/>
        <w:spacing w:after="0" w:line="226" w:lineRule="exact"/>
        <w:ind w:firstLine="180"/>
        <w:jc w:val="left"/>
      </w:pPr>
      <w:r>
        <w:t xml:space="preserve">- Утримання місць поховань, що перебувають на державному обліку як об'єкти культурної спадщини, забезпечує </w:t>
      </w:r>
      <w:r>
        <w:t>селищна рада із залученням органів охорони культурної спадщини.</w:t>
      </w:r>
    </w:p>
    <w:p w:rsidR="00D554A0" w:rsidRDefault="00110441">
      <w:pPr>
        <w:pStyle w:val="20"/>
        <w:shd w:val="clear" w:color="auto" w:fill="auto"/>
        <w:spacing w:after="0" w:line="226" w:lineRule="exact"/>
        <w:ind w:firstLine="300"/>
      </w:pPr>
      <w:r>
        <w:t>Прибирання доріжок та вивезення сміття. Дотримання чистоти та порядку в місцях загального користування.</w:t>
      </w:r>
    </w:p>
    <w:p w:rsidR="00D554A0" w:rsidRDefault="00110441">
      <w:pPr>
        <w:pStyle w:val="20"/>
        <w:shd w:val="clear" w:color="auto" w:fill="auto"/>
        <w:spacing w:after="0" w:line="226" w:lineRule="exact"/>
        <w:ind w:firstLine="300"/>
      </w:pPr>
      <w:r>
        <w:t>Вільний прохід між могилами згідно з Гігієнічними вимогами щодо облаштування і утримання</w:t>
      </w:r>
      <w:r>
        <w:t xml:space="preserve"> кладовищ в населених пунктах України.</w:t>
      </w:r>
    </w:p>
    <w:p w:rsidR="00D554A0" w:rsidRDefault="00110441">
      <w:pPr>
        <w:pStyle w:val="20"/>
        <w:shd w:val="clear" w:color="auto" w:fill="auto"/>
        <w:spacing w:after="0" w:line="226" w:lineRule="exact"/>
        <w:ind w:firstLine="440"/>
      </w:pPr>
      <w:r>
        <w:t>Виконання поточного та капітального ремонтів зовнішньої огорожі, доріжок та інших елементів благоустрою.</w:t>
      </w:r>
    </w:p>
    <w:p w:rsidR="00D554A0" w:rsidRDefault="00110441">
      <w:pPr>
        <w:pStyle w:val="20"/>
        <w:shd w:val="clear" w:color="auto" w:fill="auto"/>
        <w:spacing w:after="0" w:line="226" w:lineRule="exact"/>
        <w:ind w:firstLine="440"/>
      </w:pPr>
      <w:r>
        <w:t>Охорона місць поховань здійснюється відповідно до статті 31 Закону України "Про поховання та похоронну справу" (</w:t>
      </w:r>
      <w:r>
        <w:rPr>
          <w:rStyle w:val="26"/>
        </w:rPr>
        <w:t>1102-15</w:t>
      </w:r>
      <w:r>
        <w:t xml:space="preserve"> ).</w:t>
      </w:r>
      <w:r>
        <w:br w:type="page"/>
      </w:r>
    </w:p>
    <w:p w:rsidR="00D554A0" w:rsidRDefault="00110441">
      <w:pPr>
        <w:pStyle w:val="20"/>
        <w:shd w:val="clear" w:color="auto" w:fill="auto"/>
        <w:spacing w:after="0" w:line="240" w:lineRule="exact"/>
        <w:ind w:firstLine="460"/>
        <w:jc w:val="left"/>
      </w:pPr>
      <w:r>
        <w:lastRenderedPageBreak/>
        <w:t>У разі природного руйнування намогильних споруд, гарантійний термін яких скінчився, їх відновлення здійснюється за рахунок Власника.</w:t>
      </w:r>
    </w:p>
    <w:p w:rsidR="00D554A0" w:rsidRDefault="00110441">
      <w:pPr>
        <w:pStyle w:val="20"/>
        <w:shd w:val="clear" w:color="auto" w:fill="auto"/>
        <w:spacing w:after="0"/>
        <w:ind w:firstLine="460"/>
        <w:jc w:val="left"/>
      </w:pPr>
      <w:r>
        <w:t>У разі крадіжок, осквернення чи пошкодження намогильної споруди, відшкодування Власникам матеріальних збитків н</w:t>
      </w:r>
      <w:r>
        <w:t>е здійснюється.</w:t>
      </w:r>
    </w:p>
    <w:p w:rsidR="00D554A0" w:rsidRDefault="00110441">
      <w:pPr>
        <w:pStyle w:val="40"/>
        <w:shd w:val="clear" w:color="auto" w:fill="auto"/>
        <w:spacing w:line="230" w:lineRule="exact"/>
        <w:ind w:firstLine="460"/>
      </w:pPr>
      <w:r>
        <w:t>3.2. На території кладовища забороняється:</w:t>
      </w:r>
    </w:p>
    <w:p w:rsidR="00D554A0" w:rsidRDefault="00110441">
      <w:pPr>
        <w:pStyle w:val="20"/>
        <w:numPr>
          <w:ilvl w:val="0"/>
          <w:numId w:val="3"/>
        </w:numPr>
        <w:shd w:val="clear" w:color="auto" w:fill="auto"/>
        <w:tabs>
          <w:tab w:val="left" w:pos="1046"/>
        </w:tabs>
        <w:spacing w:after="0"/>
        <w:ind w:left="740"/>
      </w:pPr>
      <w:r>
        <w:t>порушувати тишу та порядок;</w:t>
      </w:r>
    </w:p>
    <w:p w:rsidR="00D554A0" w:rsidRDefault="00110441">
      <w:pPr>
        <w:pStyle w:val="20"/>
        <w:numPr>
          <w:ilvl w:val="0"/>
          <w:numId w:val="3"/>
        </w:numPr>
        <w:shd w:val="clear" w:color="auto" w:fill="auto"/>
        <w:tabs>
          <w:tab w:val="left" w:pos="1046"/>
        </w:tabs>
        <w:spacing w:after="0"/>
        <w:ind w:left="740"/>
      </w:pPr>
      <w:r>
        <w:t>вигулювати та випасати тварин;</w:t>
      </w:r>
    </w:p>
    <w:p w:rsidR="00D554A0" w:rsidRDefault="00110441">
      <w:pPr>
        <w:pStyle w:val="20"/>
        <w:numPr>
          <w:ilvl w:val="0"/>
          <w:numId w:val="3"/>
        </w:numPr>
        <w:shd w:val="clear" w:color="auto" w:fill="auto"/>
        <w:tabs>
          <w:tab w:val="left" w:pos="1046"/>
        </w:tabs>
        <w:spacing w:after="0"/>
        <w:ind w:left="740"/>
      </w:pPr>
      <w:r>
        <w:t>накопичувати сміття у невизначених для цього місцях;</w:t>
      </w:r>
    </w:p>
    <w:p w:rsidR="00D554A0" w:rsidRDefault="00110441">
      <w:pPr>
        <w:pStyle w:val="20"/>
        <w:numPr>
          <w:ilvl w:val="0"/>
          <w:numId w:val="3"/>
        </w:numPr>
        <w:shd w:val="clear" w:color="auto" w:fill="auto"/>
        <w:tabs>
          <w:tab w:val="left" w:pos="1046"/>
        </w:tabs>
        <w:spacing w:after="0"/>
        <w:ind w:left="740"/>
      </w:pPr>
      <w:r>
        <w:t>встановлювати огорожі , розпалювати багаття, брати самостійно ґрунт, різати дерева, з</w:t>
      </w:r>
      <w:r>
        <w:t>берігати будівельні матеріали;</w:t>
      </w:r>
    </w:p>
    <w:p w:rsidR="00D554A0" w:rsidRDefault="00110441">
      <w:pPr>
        <w:pStyle w:val="20"/>
        <w:shd w:val="clear" w:color="auto" w:fill="auto"/>
        <w:spacing w:after="892"/>
        <w:ind w:left="740"/>
      </w:pPr>
      <w:r>
        <w:t>-проживання.</w:t>
      </w:r>
    </w:p>
    <w:p w:rsidR="00D554A0" w:rsidRDefault="00D554A0">
      <w:pPr>
        <w:pStyle w:val="50"/>
        <w:shd w:val="clear" w:color="auto" w:fill="auto"/>
        <w:spacing w:before="0" w:line="240" w:lineRule="exact"/>
      </w:pPr>
      <w:r w:rsidRPr="00D554A0">
        <w:pict>
          <v:shape id="_x0000_s1027" type="#_x0000_t202" style="position:absolute;margin-left:277.45pt;margin-top:-4.1pt;width:79.7pt;height:15.15pt;z-index:-125829375;mso-wrap-distance-left:122.4pt;mso-wrap-distance-right:5pt;mso-position-horizontal-relative:margin" filled="f" stroked="f">
            <v:textbox style="mso-fit-shape-to-text:t" inset="0,0,0,0">
              <w:txbxContent>
                <w:p w:rsidR="00D554A0" w:rsidRDefault="00110441">
                  <w:pPr>
                    <w:pStyle w:val="50"/>
                    <w:shd w:val="clear" w:color="auto" w:fill="auto"/>
                    <w:spacing w:before="0" w:line="240" w:lineRule="exact"/>
                  </w:pPr>
                  <w:r>
                    <w:rPr>
                      <w:rStyle w:val="5Exact"/>
                    </w:rPr>
                    <w:t>С.А.Бондарчук</w:t>
                  </w:r>
                </w:p>
              </w:txbxContent>
            </v:textbox>
            <w10:wrap type="square" side="left" anchorx="margin"/>
          </v:shape>
        </w:pict>
      </w:r>
      <w:r w:rsidR="00110441">
        <w:t>Заступник селищного голови</w:t>
      </w:r>
    </w:p>
    <w:sectPr w:rsidR="00D554A0" w:rsidSect="00D554A0">
      <w:pgSz w:w="11900" w:h="16840"/>
      <w:pgMar w:top="1392" w:right="1171" w:bottom="912" w:left="1291"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0441" w:rsidRDefault="00110441" w:rsidP="00D554A0">
      <w:r>
        <w:separator/>
      </w:r>
    </w:p>
  </w:endnote>
  <w:endnote w:type="continuationSeparator" w:id="1">
    <w:p w:rsidR="00110441" w:rsidRDefault="00110441" w:rsidP="00D554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0441" w:rsidRDefault="00110441"/>
  </w:footnote>
  <w:footnote w:type="continuationSeparator" w:id="1">
    <w:p w:rsidR="00110441" w:rsidRDefault="00110441"/>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A54A8"/>
    <w:multiLevelType w:val="multilevel"/>
    <w:tmpl w:val="3954AA9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uk-UA" w:eastAsia="uk-UA" w:bidi="uk-UA"/>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90F4FE8"/>
    <w:multiLevelType w:val="multilevel"/>
    <w:tmpl w:val="96A026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E1436C5"/>
    <w:multiLevelType w:val="multilevel"/>
    <w:tmpl w:val="C22A5A6E"/>
    <w:lvl w:ilvl="0">
      <w:start w:val="9"/>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D554A0"/>
    <w:rsid w:val="00110441"/>
    <w:rsid w:val="00D554A0"/>
    <w:rsid w:val="00E146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554A0"/>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D554A0"/>
    <w:rPr>
      <w:color w:val="0066CC"/>
      <w:u w:val="single"/>
    </w:rPr>
  </w:style>
  <w:style w:type="character" w:customStyle="1" w:styleId="Exact">
    <w:name w:val="Подпись к таблице Exact"/>
    <w:basedOn w:val="a0"/>
    <w:link w:val="a4"/>
    <w:rsid w:val="00D554A0"/>
    <w:rPr>
      <w:rFonts w:ascii="Times New Roman" w:eastAsia="Times New Roman" w:hAnsi="Times New Roman" w:cs="Times New Roman"/>
      <w:b w:val="0"/>
      <w:bCs w:val="0"/>
      <w:i w:val="0"/>
      <w:iCs w:val="0"/>
      <w:smallCaps w:val="0"/>
      <w:strike w:val="0"/>
      <w:sz w:val="20"/>
      <w:szCs w:val="20"/>
      <w:u w:val="none"/>
    </w:rPr>
  </w:style>
  <w:style w:type="character" w:customStyle="1" w:styleId="2">
    <w:name w:val="Основной текст (2)_"/>
    <w:basedOn w:val="a0"/>
    <w:link w:val="20"/>
    <w:rsid w:val="00D554A0"/>
    <w:rPr>
      <w:rFonts w:ascii="Times New Roman" w:eastAsia="Times New Roman" w:hAnsi="Times New Roman" w:cs="Times New Roman"/>
      <w:b w:val="0"/>
      <w:bCs w:val="0"/>
      <w:i w:val="0"/>
      <w:iCs w:val="0"/>
      <w:smallCaps w:val="0"/>
      <w:strike w:val="0"/>
      <w:sz w:val="20"/>
      <w:szCs w:val="20"/>
      <w:u w:val="none"/>
    </w:rPr>
  </w:style>
  <w:style w:type="character" w:customStyle="1" w:styleId="21">
    <w:name w:val="Основной текст (2)"/>
    <w:basedOn w:val="2"/>
    <w:rsid w:val="00D554A0"/>
    <w:rPr>
      <w:color w:val="000000"/>
      <w:spacing w:val="0"/>
      <w:w w:val="100"/>
      <w:position w:val="0"/>
      <w:lang w:val="uk-UA" w:eastAsia="uk-UA" w:bidi="uk-UA"/>
    </w:rPr>
  </w:style>
  <w:style w:type="character" w:customStyle="1" w:styleId="5Exact">
    <w:name w:val="Основной текст (5) Exact"/>
    <w:basedOn w:val="a0"/>
    <w:rsid w:val="00D554A0"/>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sid w:val="00D554A0"/>
    <w:rPr>
      <w:rFonts w:ascii="Times New Roman" w:eastAsia="Times New Roman" w:hAnsi="Times New Roman" w:cs="Times New Roman"/>
      <w:b w:val="0"/>
      <w:bCs w:val="0"/>
      <w:i w:val="0"/>
      <w:iCs w:val="0"/>
      <w:smallCaps w:val="0"/>
      <w:strike w:val="0"/>
      <w:sz w:val="28"/>
      <w:szCs w:val="28"/>
      <w:u w:val="none"/>
    </w:rPr>
  </w:style>
  <w:style w:type="character" w:customStyle="1" w:styleId="1">
    <w:name w:val="Заголовок №1_"/>
    <w:basedOn w:val="a0"/>
    <w:link w:val="10"/>
    <w:rsid w:val="00D554A0"/>
    <w:rPr>
      <w:rFonts w:ascii="Times New Roman" w:eastAsia="Times New Roman" w:hAnsi="Times New Roman" w:cs="Times New Roman"/>
      <w:b/>
      <w:bCs/>
      <w:i w:val="0"/>
      <w:iCs w:val="0"/>
      <w:smallCaps w:val="0"/>
      <w:strike w:val="0"/>
      <w:sz w:val="28"/>
      <w:szCs w:val="28"/>
      <w:u w:val="none"/>
    </w:rPr>
  </w:style>
  <w:style w:type="character" w:customStyle="1" w:styleId="22">
    <w:name w:val="Заголовок №2_"/>
    <w:basedOn w:val="a0"/>
    <w:link w:val="23"/>
    <w:rsid w:val="00D554A0"/>
    <w:rPr>
      <w:rFonts w:ascii="Times New Roman" w:eastAsia="Times New Roman" w:hAnsi="Times New Roman" w:cs="Times New Roman"/>
      <w:b/>
      <w:bCs/>
      <w:i w:val="0"/>
      <w:iCs w:val="0"/>
      <w:smallCaps w:val="0"/>
      <w:strike w:val="0"/>
      <w:u w:val="none"/>
    </w:rPr>
  </w:style>
  <w:style w:type="character" w:customStyle="1" w:styleId="24">
    <w:name w:val="Основной текст (2) + Полужирный"/>
    <w:basedOn w:val="2"/>
    <w:rsid w:val="00D554A0"/>
    <w:rPr>
      <w:b/>
      <w:bCs/>
      <w:color w:val="000000"/>
      <w:spacing w:val="0"/>
      <w:w w:val="100"/>
      <w:position w:val="0"/>
      <w:lang w:val="uk-UA" w:eastAsia="uk-UA" w:bidi="uk-UA"/>
    </w:rPr>
  </w:style>
  <w:style w:type="character" w:customStyle="1" w:styleId="25">
    <w:name w:val="Основной текст (2) + Полужирный"/>
    <w:basedOn w:val="2"/>
    <w:rsid w:val="00D554A0"/>
    <w:rPr>
      <w:b/>
      <w:bCs/>
      <w:color w:val="000000"/>
      <w:spacing w:val="0"/>
      <w:w w:val="100"/>
      <w:position w:val="0"/>
      <w:sz w:val="20"/>
      <w:szCs w:val="20"/>
      <w:lang w:val="uk-UA" w:eastAsia="uk-UA" w:bidi="uk-UA"/>
    </w:rPr>
  </w:style>
  <w:style w:type="character" w:customStyle="1" w:styleId="2ArialNarrow15pt">
    <w:name w:val="Основной текст (2) + Arial Narrow;15 pt"/>
    <w:basedOn w:val="2"/>
    <w:rsid w:val="00D554A0"/>
    <w:rPr>
      <w:rFonts w:ascii="Arial Narrow" w:eastAsia="Arial Narrow" w:hAnsi="Arial Narrow" w:cs="Arial Narrow"/>
      <w:color w:val="000000"/>
      <w:spacing w:val="0"/>
      <w:w w:val="100"/>
      <w:position w:val="0"/>
      <w:sz w:val="30"/>
      <w:szCs w:val="30"/>
      <w:lang w:val="uk-UA" w:eastAsia="uk-UA" w:bidi="uk-UA"/>
    </w:rPr>
  </w:style>
  <w:style w:type="character" w:customStyle="1" w:styleId="26">
    <w:name w:val="Основной текст (2)"/>
    <w:basedOn w:val="2"/>
    <w:rsid w:val="00D554A0"/>
    <w:rPr>
      <w:color w:val="000000"/>
      <w:spacing w:val="0"/>
      <w:w w:val="100"/>
      <w:position w:val="0"/>
      <w:u w:val="single"/>
      <w:lang w:val="uk-UA" w:eastAsia="uk-UA" w:bidi="uk-UA"/>
    </w:rPr>
  </w:style>
  <w:style w:type="character" w:customStyle="1" w:styleId="4">
    <w:name w:val="Основной текст (4)_"/>
    <w:basedOn w:val="a0"/>
    <w:link w:val="40"/>
    <w:rsid w:val="00D554A0"/>
    <w:rPr>
      <w:rFonts w:ascii="Times New Roman" w:eastAsia="Times New Roman" w:hAnsi="Times New Roman" w:cs="Times New Roman"/>
      <w:b/>
      <w:bCs/>
      <w:i w:val="0"/>
      <w:iCs w:val="0"/>
      <w:smallCaps w:val="0"/>
      <w:strike w:val="0"/>
      <w:sz w:val="20"/>
      <w:szCs w:val="20"/>
      <w:u w:val="none"/>
    </w:rPr>
  </w:style>
  <w:style w:type="character" w:customStyle="1" w:styleId="27">
    <w:name w:val="Основной текст (2)"/>
    <w:basedOn w:val="2"/>
    <w:rsid w:val="00D554A0"/>
    <w:rPr>
      <w:color w:val="000000"/>
      <w:spacing w:val="0"/>
      <w:w w:val="100"/>
      <w:position w:val="0"/>
      <w:lang w:val="uk-UA" w:eastAsia="uk-UA" w:bidi="uk-UA"/>
    </w:rPr>
  </w:style>
  <w:style w:type="character" w:customStyle="1" w:styleId="5">
    <w:name w:val="Основной текст (5)_"/>
    <w:basedOn w:val="a0"/>
    <w:link w:val="50"/>
    <w:rsid w:val="00D554A0"/>
    <w:rPr>
      <w:rFonts w:ascii="Times New Roman" w:eastAsia="Times New Roman" w:hAnsi="Times New Roman" w:cs="Times New Roman"/>
      <w:b w:val="0"/>
      <w:bCs w:val="0"/>
      <w:i w:val="0"/>
      <w:iCs w:val="0"/>
      <w:smallCaps w:val="0"/>
      <w:strike w:val="0"/>
      <w:u w:val="none"/>
    </w:rPr>
  </w:style>
  <w:style w:type="paragraph" w:customStyle="1" w:styleId="a4">
    <w:name w:val="Подпись к таблице"/>
    <w:basedOn w:val="a"/>
    <w:link w:val="Exact"/>
    <w:rsid w:val="00D554A0"/>
    <w:pPr>
      <w:shd w:val="clear" w:color="auto" w:fill="FFFFFF"/>
      <w:spacing w:line="226" w:lineRule="exact"/>
      <w:ind w:firstLine="500"/>
    </w:pPr>
    <w:rPr>
      <w:rFonts w:ascii="Times New Roman" w:eastAsia="Times New Roman" w:hAnsi="Times New Roman" w:cs="Times New Roman"/>
      <w:sz w:val="20"/>
      <w:szCs w:val="20"/>
    </w:rPr>
  </w:style>
  <w:style w:type="paragraph" w:customStyle="1" w:styleId="20">
    <w:name w:val="Основной текст (2)"/>
    <w:basedOn w:val="a"/>
    <w:link w:val="2"/>
    <w:rsid w:val="00D554A0"/>
    <w:pPr>
      <w:shd w:val="clear" w:color="auto" w:fill="FFFFFF"/>
      <w:spacing w:after="300" w:line="230" w:lineRule="exact"/>
      <w:jc w:val="both"/>
    </w:pPr>
    <w:rPr>
      <w:rFonts w:ascii="Times New Roman" w:eastAsia="Times New Roman" w:hAnsi="Times New Roman" w:cs="Times New Roman"/>
      <w:sz w:val="20"/>
      <w:szCs w:val="20"/>
    </w:rPr>
  </w:style>
  <w:style w:type="paragraph" w:customStyle="1" w:styleId="50">
    <w:name w:val="Основной текст (5)"/>
    <w:basedOn w:val="a"/>
    <w:link w:val="5"/>
    <w:rsid w:val="00D554A0"/>
    <w:pPr>
      <w:shd w:val="clear" w:color="auto" w:fill="FFFFFF"/>
      <w:spacing w:before="900" w:line="0" w:lineRule="atLeast"/>
    </w:pPr>
    <w:rPr>
      <w:rFonts w:ascii="Times New Roman" w:eastAsia="Times New Roman" w:hAnsi="Times New Roman" w:cs="Times New Roman"/>
    </w:rPr>
  </w:style>
  <w:style w:type="paragraph" w:customStyle="1" w:styleId="30">
    <w:name w:val="Основной текст (3)"/>
    <w:basedOn w:val="a"/>
    <w:link w:val="3"/>
    <w:rsid w:val="00D554A0"/>
    <w:pPr>
      <w:shd w:val="clear" w:color="auto" w:fill="FFFFFF"/>
      <w:spacing w:line="322" w:lineRule="exact"/>
    </w:pPr>
    <w:rPr>
      <w:rFonts w:ascii="Times New Roman" w:eastAsia="Times New Roman" w:hAnsi="Times New Roman" w:cs="Times New Roman"/>
      <w:sz w:val="28"/>
      <w:szCs w:val="28"/>
    </w:rPr>
  </w:style>
  <w:style w:type="paragraph" w:customStyle="1" w:styleId="10">
    <w:name w:val="Заголовок №1"/>
    <w:basedOn w:val="a"/>
    <w:link w:val="1"/>
    <w:rsid w:val="00D554A0"/>
    <w:pPr>
      <w:shd w:val="clear" w:color="auto" w:fill="FFFFFF"/>
      <w:spacing w:before="300" w:after="60" w:line="0" w:lineRule="atLeast"/>
      <w:jc w:val="center"/>
      <w:outlineLvl w:val="0"/>
    </w:pPr>
    <w:rPr>
      <w:rFonts w:ascii="Times New Roman" w:eastAsia="Times New Roman" w:hAnsi="Times New Roman" w:cs="Times New Roman"/>
      <w:b/>
      <w:bCs/>
      <w:sz w:val="28"/>
      <w:szCs w:val="28"/>
    </w:rPr>
  </w:style>
  <w:style w:type="paragraph" w:customStyle="1" w:styleId="23">
    <w:name w:val="Заголовок №2"/>
    <w:basedOn w:val="a"/>
    <w:link w:val="22"/>
    <w:rsid w:val="00D554A0"/>
    <w:pPr>
      <w:shd w:val="clear" w:color="auto" w:fill="FFFFFF"/>
      <w:spacing w:before="60" w:after="300" w:line="0" w:lineRule="atLeast"/>
      <w:outlineLvl w:val="1"/>
    </w:pPr>
    <w:rPr>
      <w:rFonts w:ascii="Times New Roman" w:eastAsia="Times New Roman" w:hAnsi="Times New Roman" w:cs="Times New Roman"/>
      <w:b/>
      <w:bCs/>
    </w:rPr>
  </w:style>
  <w:style w:type="paragraph" w:customStyle="1" w:styleId="40">
    <w:name w:val="Основной текст (4)"/>
    <w:basedOn w:val="a"/>
    <w:link w:val="4"/>
    <w:rsid w:val="00D554A0"/>
    <w:pPr>
      <w:shd w:val="clear" w:color="auto" w:fill="FFFFFF"/>
      <w:spacing w:line="518" w:lineRule="exact"/>
      <w:ind w:firstLine="180"/>
    </w:pPr>
    <w:rPr>
      <w:rFonts w:ascii="Times New Roman" w:eastAsia="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1865</Words>
  <Characters>10635</Characters>
  <Application>Microsoft Office Word</Application>
  <DocSecurity>0</DocSecurity>
  <Lines>88</Lines>
  <Paragraphs>24</Paragraphs>
  <ScaleCrop>false</ScaleCrop>
  <Company>SPecialiST RePack</Company>
  <LinksUpToDate>false</LinksUpToDate>
  <CharactersWithSpaces>12476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Элит</dc:creator>
  <cp:lastModifiedBy>Элит</cp:lastModifiedBy>
  <cp:revision>1</cp:revision>
  <dcterms:created xsi:type="dcterms:W3CDTF">2019-04-05T12:36:00Z</dcterms:created>
  <dcterms:modified xsi:type="dcterms:W3CDTF">2019-04-05T12:38:00Z</dcterms:modified>
</cp:coreProperties>
</file>