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11" w:rsidRPr="0074138F" w:rsidRDefault="00BC4C11" w:rsidP="00BC4C11">
      <w:pPr>
        <w:spacing w:after="0" w:line="240" w:lineRule="auto"/>
        <w:ind w:right="-199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b/>
          <w:bCs/>
          <w:noProof/>
          <w:sz w:val="36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353F4F96" wp14:editId="58DD103F">
            <wp:simplePos x="0" y="0"/>
            <wp:positionH relativeFrom="column">
              <wp:posOffset>2604770</wp:posOffset>
            </wp:positionH>
            <wp:positionV relativeFrom="paragraph">
              <wp:posOffset>209550</wp:posOffset>
            </wp:positionV>
            <wp:extent cx="914400" cy="6216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138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textWrapping" w:clear="all"/>
      </w:r>
    </w:p>
    <w:p w:rsidR="00BC4C11" w:rsidRPr="0074138F" w:rsidRDefault="00BC4C11" w:rsidP="00BC4C11">
      <w:pPr>
        <w:spacing w:after="0" w:line="240" w:lineRule="auto"/>
        <w:ind w:right="-199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                                     </w:t>
      </w:r>
      <w:r w:rsidRPr="0074138F">
        <w:rPr>
          <w:rFonts w:ascii="Times New Roman" w:eastAsia="Times New Roman" w:hAnsi="Times New Roman" w:cs="Times New Roman"/>
          <w:b/>
          <w:bCs/>
          <w:sz w:val="36"/>
          <w:szCs w:val="24"/>
          <w:lang w:val="ru-RU" w:eastAsia="ru-RU"/>
        </w:rPr>
        <w:t>УКРАЇНА</w:t>
      </w:r>
    </w:p>
    <w:p w:rsidR="00BC4C11" w:rsidRPr="0074138F" w:rsidRDefault="00BC4C11" w:rsidP="00BC4C11">
      <w:pPr>
        <w:keepNext/>
        <w:spacing w:after="0" w:line="240" w:lineRule="auto"/>
        <w:ind w:right="-5"/>
        <w:jc w:val="center"/>
        <w:outlineLvl w:val="0"/>
        <w:rPr>
          <w:rFonts w:ascii="Times New Roman" w:eastAsia="Arial Unicode MS" w:hAnsi="Times New Roman" w:cs="Times New Roman"/>
          <w:b/>
          <w:sz w:val="40"/>
          <w:szCs w:val="20"/>
          <w:lang w:eastAsia="ru-RU"/>
        </w:rPr>
      </w:pPr>
      <w:r w:rsidRPr="0074138F">
        <w:rPr>
          <w:rFonts w:ascii="Times New Roman" w:eastAsia="Arial Unicode MS" w:hAnsi="Times New Roman" w:cs="Times New Roman"/>
          <w:b/>
          <w:sz w:val="40"/>
          <w:szCs w:val="20"/>
          <w:lang w:eastAsia="ru-RU"/>
        </w:rPr>
        <w:t>Новотроїцька    селищна    рада</w:t>
      </w:r>
    </w:p>
    <w:p w:rsidR="00BC4C11" w:rsidRPr="0074138F" w:rsidRDefault="00BC4C11" w:rsidP="00BC4C1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8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sz w:val="38"/>
          <w:szCs w:val="24"/>
          <w:lang w:eastAsia="ru-RU"/>
        </w:rPr>
        <w:t>Новотроїцького району  Херсонської області</w:t>
      </w:r>
    </w:p>
    <w:p w:rsidR="00BC4C11" w:rsidRPr="0074138F" w:rsidRDefault="00BC4C11" w:rsidP="00BC4C1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Р І Ш Е Н </w:t>
      </w:r>
      <w:proofErr w:type="spellStart"/>
      <w:r w:rsidRPr="0074138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Н</w:t>
      </w:r>
      <w:proofErr w:type="spellEnd"/>
      <w:r w:rsidRPr="0074138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Я</w:t>
      </w:r>
    </w:p>
    <w:p w:rsidR="00BC4C11" w:rsidRPr="0074138F" w:rsidRDefault="00BC4C11" w:rsidP="00BC4C11">
      <w:pPr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41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ПРИЙНЯТЕ  Х</w:t>
      </w:r>
      <w:r w:rsidR="000E221C" w:rsidRPr="000E2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</w:t>
      </w:r>
      <w:r w:rsidRPr="00741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СЕСІЄЮ   </w:t>
      </w:r>
      <w:r w:rsidRPr="007413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селищної </w:t>
      </w:r>
      <w:r w:rsidRPr="00741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741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   СКЛИКАННЯ)</w:t>
      </w:r>
    </w:p>
    <w:p w:rsidR="00BC4C11" w:rsidRPr="0074138F" w:rsidRDefault="00BC4C11" w:rsidP="00BC4C11">
      <w:pPr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</w:pPr>
      <w:r w:rsidRPr="0074138F"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  <w:t>______________________________________________________________________________________________________________________</w:t>
      </w:r>
    </w:p>
    <w:p w:rsidR="008D6567" w:rsidRDefault="008D6567" w:rsidP="00BC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4C11" w:rsidRPr="0074138F" w:rsidRDefault="00BC4C11" w:rsidP="00BC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41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6567">
        <w:rPr>
          <w:rFonts w:ascii="Times New Roman" w:eastAsia="Times New Roman" w:hAnsi="Times New Roman" w:cs="Times New Roman"/>
          <w:sz w:val="24"/>
          <w:szCs w:val="24"/>
          <w:lang w:eastAsia="ru-RU"/>
        </w:rPr>
        <w:t>424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BC4C11" w:rsidRPr="0074138F" w:rsidRDefault="00BC4C11" w:rsidP="00BC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смт</w:t>
      </w:r>
      <w:proofErr w:type="spellEnd"/>
      <w:r w:rsidRPr="00741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Новотроїцьке</w:t>
      </w:r>
    </w:p>
    <w:p w:rsidR="00BC4C11" w:rsidRPr="0074138F" w:rsidRDefault="00BC4C11" w:rsidP="00BC4C11">
      <w:pPr>
        <w:tabs>
          <w:tab w:val="left" w:pos="2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11" w:rsidRPr="00BC4C11" w:rsidRDefault="00BC4C11" w:rsidP="00BC4C11">
      <w:pPr>
        <w:pStyle w:val="Standard"/>
        <w:tabs>
          <w:tab w:val="left" w:pos="4678"/>
          <w:tab w:val="left" w:pos="6521"/>
        </w:tabs>
        <w:ind w:right="5243"/>
      </w:pPr>
      <w:r w:rsidRPr="00BC4C11">
        <w:t>Про Поряд</w:t>
      </w:r>
      <w:r w:rsidR="008D6567">
        <w:t xml:space="preserve">ок списання майна, що є комунальною </w:t>
      </w:r>
      <w:r w:rsidRPr="00BC4C11">
        <w:t xml:space="preserve"> власністю територіальн</w:t>
      </w:r>
      <w:r w:rsidR="006C6E7D">
        <w:t>ої</w:t>
      </w:r>
      <w:r w:rsidRPr="00BC4C11">
        <w:t xml:space="preserve"> громад</w:t>
      </w:r>
      <w:r w:rsidR="006C6E7D">
        <w:t xml:space="preserve">и </w:t>
      </w:r>
      <w:r w:rsidRPr="00BC4C11">
        <w:t>селищ</w:t>
      </w:r>
      <w:r w:rsidR="006C6E7D">
        <w:t>а</w:t>
      </w:r>
      <w:r w:rsidRPr="00BC4C11">
        <w:t xml:space="preserve"> Новотроїцьк</w:t>
      </w:r>
      <w:r w:rsidR="006C6E7D">
        <w:t>е</w:t>
      </w:r>
    </w:p>
    <w:p w:rsidR="00BC4C11" w:rsidRPr="0074138F" w:rsidRDefault="00BC4C11" w:rsidP="00BC4C11">
      <w:pPr>
        <w:tabs>
          <w:tab w:val="left" w:pos="2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11" w:rsidRPr="0074138F" w:rsidRDefault="00BC4C11" w:rsidP="00BC4C11">
      <w:pPr>
        <w:tabs>
          <w:tab w:val="left" w:pos="2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4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 </w:t>
      </w:r>
      <w:r w:rsidR="006C6E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29</w:t>
      </w:r>
      <w:r w:rsidRPr="00BC4C11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частиною 4 статті 60, абзацом 2 пункту 10 розділу V “Прикінцеві та перехідні положення”  Закону України “Про місцеве самоврядування в Україні”, постановою Кабінету Міністрів України № 1314 від 08.11.2007 р. “Про затвердження Порядку списання об’єктів державної власності” із змінами, враховуючи висновок постійної комісії</w:t>
      </w: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</w:t>
      </w:r>
      <w:r w:rsidRPr="00FD5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промисловості, будівництва, житлово-комунального  господарства  та  управління  об’єктами  комунальної  власності</w:t>
      </w:r>
      <w:r w:rsidR="00DD7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11.04.2017 року протокол № </w:t>
      </w:r>
      <w:r w:rsidR="008D656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,   селищна рада</w:t>
      </w:r>
    </w:p>
    <w:p w:rsidR="00BC4C11" w:rsidRDefault="00BC4C11" w:rsidP="00BC4C11">
      <w:pPr>
        <w:tabs>
          <w:tab w:val="left" w:pos="2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BC4C11" w:rsidRPr="0074138F" w:rsidRDefault="00BC4C11" w:rsidP="00BC4C11">
      <w:pPr>
        <w:tabs>
          <w:tab w:val="left" w:pos="2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В И Р І Ш И 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>Л А :</w:t>
      </w:r>
    </w:p>
    <w:p w:rsidR="00BC4C11" w:rsidRPr="0074138F" w:rsidRDefault="00BC4C11" w:rsidP="00BC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11" w:rsidRDefault="007C4F14" w:rsidP="007C4F14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>Затвердити Поряд</w:t>
      </w:r>
      <w:r w:rsidR="008D6567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ок списання майна, що є комунальною 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>ої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 громад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>и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 селищ</w:t>
      </w:r>
      <w:r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>а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 Новотроїцьк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>е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 w:bidi="uk-UA"/>
        </w:rPr>
        <w:t xml:space="preserve"> (додається).</w:t>
      </w: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6567" w:rsidRDefault="008D6567" w:rsidP="008D656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F14" w:rsidRDefault="007C4F14" w:rsidP="007C4F14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Доручити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селищної ради Бєляєвій І.О.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цей Порядок до відома підприємств, установ та закладів, які є </w:t>
      </w:r>
      <w:proofErr w:type="spellStart"/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="008D656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лансоутримувачами</w:t>
      </w:r>
      <w:proofErr w:type="spellEnd"/>
      <w:r w:rsidR="008D6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 комунальної 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власності територіальн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567" w:rsidRPr="0074138F" w:rsidRDefault="008D6567" w:rsidP="008D65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11" w:rsidRDefault="007C4F14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1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C4C11" w:rsidRPr="007C4F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цього рішення покласти на постійну комісію з  питань  промисловості, будівництва, житлово-комунального  господарства  та  управління  об’єктами  комунальної  власності.</w:t>
      </w:r>
    </w:p>
    <w:p w:rsidR="008D6567" w:rsidRDefault="008D6567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567" w:rsidRDefault="008D6567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567" w:rsidRDefault="008D6567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567" w:rsidRDefault="008D6567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567" w:rsidRPr="0074138F" w:rsidRDefault="008D6567" w:rsidP="008D6567">
      <w:pPr>
        <w:tabs>
          <w:tab w:val="left" w:pos="24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11" w:rsidRPr="0074138F" w:rsidRDefault="00BC4C11" w:rsidP="00BC4C11">
      <w:pPr>
        <w:tabs>
          <w:tab w:val="left" w:pos="2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Селищний голова                                                                        Н.С. Пінчук</w:t>
      </w:r>
    </w:p>
    <w:p w:rsidR="00BC4C11" w:rsidRDefault="00BC4C11" w:rsidP="00BC4C11"/>
    <w:p w:rsidR="008022B3" w:rsidRDefault="008022B3"/>
    <w:p w:rsidR="0011253B" w:rsidRDefault="0011253B"/>
    <w:p w:rsidR="0011253B" w:rsidRDefault="0011253B"/>
    <w:p w:rsidR="0011253B" w:rsidRDefault="0011253B"/>
    <w:p w:rsidR="0011253B" w:rsidRPr="00482F42" w:rsidRDefault="0011253B" w:rsidP="0011253B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Додаток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до рішення сесії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ради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25.04.2017</w:t>
      </w: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р. №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424</w:t>
      </w:r>
    </w:p>
    <w:p w:rsidR="0011253B" w:rsidRPr="00482F42" w:rsidRDefault="0011253B" w:rsidP="0011253B">
      <w:pPr>
        <w:suppressAutoHyphens/>
        <w:autoSpaceDN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списання майна, що є  комунальною </w:t>
      </w: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селищ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е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І. Загальні положення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1.1. Поряд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ок списання майна, що є  комунальною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(надалі – Порядок) розроблений відповідно до Бюджетного Кодексу України, Закону України “Про бухгалтерський облік та фінансову звітність в Україні”, постанови Кабінету Міністрів України №1314 від 08.11.2007 року “Про затвердження Порядку списання об’єктів державної власності”, із змінами, наказу Міністерства фінансів України від 13.09.2016 року №818 «</w:t>
      </w:r>
      <w:r w:rsidRPr="00482F42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Про затвердження типових форм з обліку та списання основних засобів суб’єктами державного сектору та порядку їх складання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Цей Порядок визначає механі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зм списання майна, що є комунальною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яке є матеріальними активами, що відповідно до законодавства визнаються основними фондами (засобами) (далі — майно).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Списання майна здійснюється у спосіб, передбачений цим Порядком.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1.2. Дія цього Порядку пош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ирюється на майно, що є комунальною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і передане установам, закладам, підприємствам на праві оперативного управління, господарського віддання або в безоплатне постійне користування з правом володіння (надалі -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балансоутримувачі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1.3. Списанню підлягає майно, що не може бути в установленому порядку відчужене, безоплатно передане підприємствам, установам чи закладам та  щодо якого не можуть бути застосовані інші способи управління (або їх застосування може бути економічно недоцільне), у разі, коли таке майно морально чи фізично зношене, непридатне для подальшого використання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зокрема у зв′язку з будівництвом, розширенням, реконструкцією і технічним переоснащенням, або пошкоджене внаслідок аварії чи стихійного лиха та відновленню не підлягає, а також виявлене в результаті інвентаризації як нестача.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цьому списання майна, виявленого в результаті інвентаризації як нестача, здійснюється після відшкодування його вартості, крім випадків, коли здійснити таке відшкодування неможливо.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Морально застаріла комп′ютерна техніка, придатна для подальшого використання, може передаватися до сфери управління місцевих органів виконавчої влади з подальшим закріпленням за відповідними закладами, установами, організаціями.</w:t>
      </w:r>
    </w:p>
    <w:p w:rsidR="0011253B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ІІ. Прийняття рішення про списання майна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 Списання майна, що є комунальною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здійснюється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(на праві оперативного управління, господарського віддання та яке знаходиться в безоплатному постійному користуванні з правом володіння), на підставі прийнятого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селищною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радою рішення про надання згоди на його списання.</w:t>
      </w:r>
    </w:p>
    <w:p w:rsidR="006501BE" w:rsidRPr="006501BE" w:rsidRDefault="006501BE" w:rsidP="006501BE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501B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Списання повністю амортизованих основних фондів (засобів), інших необоротних матеріальних активів, що є спільною власністю територіальної громади селища Новотроїцьке, первісна (переоцінена) вартість яких становить менш як 20000,00 (двадцять  тисяч) гривень, здійснюється за рішенням їх керівника.</w:t>
      </w:r>
    </w:p>
    <w:p w:rsidR="0011253B" w:rsidRPr="00482F42" w:rsidRDefault="006501BE" w:rsidP="006501BE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6501B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Списання майна, вартість якого становить 20000,00 (двадцять  тисяч) гривень і більше здійснюється за рішенням сесії селищної ради</w:t>
      </w:r>
      <w:bookmarkStart w:id="0" w:name="_GoBack"/>
      <w:bookmarkEnd w:id="0"/>
      <w:r w:rsidR="0011253B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Списання майна здійснюється за умови врахування особливостей правового режиму майна, наявності встановлених законодавчими актами обтяжень чи обмежень щодо розпорядження майном (крім випадків, коли встановлено заборону розпорядження майном).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2.2. З метою отримання згоди на списання підприємством, установою, закладом майна яке знаходиться на праві оперативного управління, господарського віддання та в безоплатному постійному користуванні з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правом володіння, що є  комунальною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власністю територіальн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до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разом із зверненням про списання майна подаються такі документи: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техніко-економічне обґрунтування необхідності списання майна, в якому містяться економічні та/або технічні розрахунки;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2) відомості про майно, що пропонується списати за даними бухгалтерського обліку (додаток 1 до Порядку);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акт інвентаризації майна, що пропонується до списання (додаток 2 до Порядку);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4) акт технічного стану майна, затверджений керівником закладу, установи, підприємства;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5) відомості про наявність обтяжень чи обмежень стосовно розпорядження майном, що пропонується списати (разом з відповідними підтвердними документами);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6)  відомості про об’єкти незавершеного будівництва (у разі їх наявності), а саме: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дата початку і припинення будівництва, затверджена загальна вартість,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вартість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робіт, виконаних станом на дату припинення будівництва (ким і коли затверджено завдання на проектування, загальна кошторисна вартість проектно-вишукувальних робіт, кошторисна вартість проектно-вишукувальних робіт, виконаних до їх припинення, стадії виконання робіт).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 разі потреби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може запитувати від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балансоутримувачів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майна, додаткові документи, необхідні для прийняття рішення про списання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майна (технічні паспорти, витяги з реєстрів, висновки спеціалізованих організацій, договори або їх проекти тощо).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2.3. Про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фільна постійна комісія селищної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ради, після надходження у повному обсязі зазначених документів, попередньо вивчає подані документи та приймає рішення про погодження чи відмову в погодженні списання майна. У разі відмови інформація доводиться до закладу, установи, підприємства, які звернулись до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з відповідним зверненням.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Рішення про відмову в наданні погодження на списання майна приймається у разі, коли:</w:t>
      </w:r>
    </w:p>
    <w:p w:rsidR="0011253B" w:rsidRPr="00482F42" w:rsidRDefault="0011253B" w:rsidP="0011253B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майно не відповідає вимогам, визначеним у пункті 1.3. цього Порядку;</w:t>
      </w:r>
    </w:p>
    <w:p w:rsidR="0011253B" w:rsidRPr="00482F42" w:rsidRDefault="0011253B" w:rsidP="0011253B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визначила інші шляхи використання майна, що пропонується до списання;</w:t>
      </w:r>
    </w:p>
    <w:p w:rsidR="0011253B" w:rsidRPr="00482F42" w:rsidRDefault="0011253B" w:rsidP="0011253B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заклад, установа, підприємство в яких знаходиться  майно, яке підлягає списаною надали передбачені цим Порядком документи з порушенням установлених вимог, а також коли в документах присутні наявні суперечності;</w:t>
      </w:r>
    </w:p>
    <w:p w:rsidR="0011253B" w:rsidRPr="00482F42" w:rsidRDefault="0011253B" w:rsidP="0011253B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техніко-економічному обґрунтуванні доцільності списання майна відсутні економічні та/або технічні розрахунки, що підтверджують необхідність списання майна;</w:t>
      </w:r>
    </w:p>
    <w:p w:rsidR="0011253B" w:rsidRPr="00482F42" w:rsidRDefault="0011253B" w:rsidP="0011253B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відповідно до законодавства заборонено розпорядження майном.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2.4. Після отримання попереднього погодження профільної постійної комісії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ради, питання про надання згоди на списання майна виноситься на розгляд сесії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ради. У разі отримання згоди сесії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балансоутримувачу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видається рішення сесії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2.5. Для розгляду документів, підготовки пропозицій щодо списання майна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утворює комісію з розгляду питань стосовно списання майна, склад, якої затверджується відповідним розпорядчим актом.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ІІІ. Утворення </w:t>
      </w:r>
      <w:proofErr w:type="spellStart"/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комісії із списання майна,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її завдання та повноваження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3.1. Для встановлення факту непридатності майна і неможливості та/або неефективності проведення його відновного ремонту чи неможливості його використання іншим чином, а також для оформлення документів на списання майна утворюється комісія із списання майна (далі — Комісія), головою якої є керівник або заступник керівника установи, закладу, підприємства, на балансі якого знаходиться майно, а членами — головний бухгалтер або його заступник, працівники інженерних, технічних, обліково-економічних та інших відділів, а також залучені за вимогою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фахівці та  інші представники.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Склад комісії затверджується розпорядчим документом за підписом керівника установи, закладу, підприємства.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3.2. Для встановлення факту непридатності використання майна, що перебуває під наглядом державних інспекцій (автомобілів, нагрівальних котлів, підйомників тощо), залучається для участі в роботі комісії представник відповідної інспекції, який підписує акт про списання або передає комісії свій письмовий висновок, що додається до акта.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3.3. У разі потреби та/або необхідності врахування особливостей списання майна можуть залучатися для участі в роботі комісії спеціалісти райдержадміністрації,  правоохоронних органів тощо (за згодою).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3.4. Комісія: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проводить в установленому законодавством порядку інвентаризацію майна, що пропонується до списання, та за її результатами складає відповідний акт;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2) проводить огляд майна з використанням необхідної технічної документації (технічних паспортів,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поетажних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планів, відомостей про дефекти тощо), а також даних бухгалтерського обліку;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визначає економічну (технічну) доцільність чи недоцільність відновлення та/або подальшого використання майна і вносить відповідні пропозиції;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4) установлює конкретні причини списання майна (моральна застарілість чи фізична зношеність, непридатність для подальшого використання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або пошкодження внаслідок аварії чи стихійного лиха та неможливість відновлення, або виявлення його в результаті інвентаризації як нестачі);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5) визначає можливості використання окремих вузлів, деталей, матеріалів та агрегатів об’єкта, що підлягає списанню;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6) здійснює контроль за вилученням з майна, що підлягає списанню, придатних вузлів, деталей, матеріалів та агрегатів, а також вузлів, деталей, матеріалів та агрегатів, що містять дорогоцінні метали і дорогоцінне каміння, визначає їх кількість, вагу та контролює здачу на склад і оприбуткування на відповідних балансових рахунках;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7) складає відповідно до законодавства акти на списання майна за встановленою типовою формою.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3.5. За результатами роботи складається протокол засідання комісії, до якого додаються: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акт інвентаризації майна, що пропонується до списання;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2) акти технічного стану майна, що пропонується до списання;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акти на списання майна;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4) інші документи (копія акта про аварію, висновки відповідних інспекцій, державних органів тощо (за наявності).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протоколі засідання комісії зазначаються пропозиції щодо шляхів використання майна, списання якого за висновками комісії є недоцільним, заходи з відшкодування вартості майна, в результаті інвентаризації якого виявлена нестача.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Протокол засідання комісії підписується всіма членами комісії. У разі незгоди з рішенням комісії її члени мають право викласти у письмовій формі свою окрему думку, що додається до протоколу засідання.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актах технічного стану майна зазначаються рік виготовлення (будівництва) майна, дата введення в експлуатацію, обсяг проведеної роботи з модернізації, модифікації, добудови, дообладнання і реконструкції, стан основних частин, деталей і вузлів, конструктивних елементів.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В акті на списання майна детально зазначаються причини його списання та робиться висновок про економічну (технічну) недоцільність та/або неможливість відновлення майна.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разі списання майна, пошкодженого внаслідок аварії чи стихійного лиха, до акта на його списання додається належним чином завірена копія акта про аварію, в якій зазначаються причини, що призвели до неї.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Протокол засідання комісії, акт інвентаризації, акти на списання майна та технічного стану затверджуються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ІV. Механізм списання майна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4.1. Розбирання та демонтаж майна, що пропонується до списання, проводиться тільки після прийняття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селищною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радою рішення про надання згоди (згідно з цим Порядком) на списання майна (крім випадків пошкодження майна внаслідок аварії чи стихійного лиха).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4.2. Розбирання, демонтаж та списання майна, а також відображення на рахунках бухгалтерського обліку фактів проведення відповідних господарських операцій згідно з цим Порядком забезпечується безпосередньо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майна.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4.3. Усі вузли, деталі, матеріали та агрегати розібраного та демонтованого обладнання, придатні для ремонту іншого обладнання чи для подальшого використання, а також матеріали, отримані в результаті списання майна, оприбутковуються з відображенням на рахунках бухгалтерського обліку запасів.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Непридатні для використання вузли, деталі, матеріали та агрегати оприбутковуються як вторинна сировина (металобрухт тощо).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4.4. Оцінка придатних вузлів, деталей, матеріалів та агрегатів, отриманих в результаті списання майна, проводиться відповідно до законодавства.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4.5. Вилучені після демонтажу та розбирання майна вузли, деталі, матеріали та агрегати, що містять дорогоцінні метали і дорогоцінне каміння, підлягають здачі суб’єктам господарювання, які провадять діяльність із збирання та первинної обробки брухту і відходів дорогоцінних металів і дорогоцінного каміння на підставі ліцензій, одержаних відповідно до вимог Закону України “Про ліцензування певних видів господарської діяльності” 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4.6. Забороняється знищувати, здавати в брухт з кольорових і чорних металів техніку, апаратуру, прилади та інші вироби, що містять дорогоцінні метали і дорогоцінне каміння, без попереднього їх вилучення та одночасного оприбуткування придатних для подальшого використання деталей.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4.7. Кошти, що надійшли в результаті списання майна, спрямовуються відповідно до вимог законодавства.</w:t>
      </w:r>
    </w:p>
    <w:p w:rsidR="0011253B" w:rsidRPr="00482F42" w:rsidRDefault="0011253B" w:rsidP="001125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kern w:val="3"/>
          <w:sz w:val="20"/>
          <w:szCs w:val="20"/>
          <w:lang w:val="ru-RU"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4.8.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Керівник закладу, установи, підприємства на балансі  яких перебувало майно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, після закінчення процедури розбирання,  демонтажу та оприбуткування подає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селищній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раді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звіт про списання майна (додаток до Порядку).</w:t>
      </w:r>
    </w:p>
    <w:p w:rsidR="0011253B" w:rsidRPr="00482F42" w:rsidRDefault="0011253B" w:rsidP="001125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kern w:val="3"/>
          <w:sz w:val="20"/>
          <w:szCs w:val="20"/>
          <w:lang w:val="ru-RU" w:eastAsia="ru-RU"/>
        </w:rPr>
      </w:pP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      4.9.</w:t>
      </w:r>
      <w:r w:rsidRPr="00482F42">
        <w:rPr>
          <w:rFonts w:ascii="Courier New" w:eastAsia="Times New Roman" w:hAnsi="Courier New" w:cs="Courier New"/>
          <w:color w:val="000000"/>
          <w:kern w:val="3"/>
          <w:sz w:val="21"/>
          <w:szCs w:val="21"/>
          <w:lang w:eastAsia="ru-RU"/>
        </w:rPr>
        <w:t xml:space="preserve">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Процедура списання майна вважається закінченою з моменту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br/>
        <w:t xml:space="preserve">подання </w:t>
      </w:r>
      <w:proofErr w:type="spellStart"/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селищної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ради звіту про списання майна.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4.10. Керівник закладу, установи, підприємства на балансі яких знаходиться майно, та члени комісії забезпечують згідно із законодавством подання районній раді достовірних матеріалів, передбачених цим Порядком.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4.11. Керівник закладу, установи, підприємства на балансі яких знаходиться майно організовує та забезпечує дотримання процедури списання майна відповідно до цього Порядку.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4.12.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забезпечує у межах своїх повноважень та відповідно до законодавства здійснення контролю за дотриманням вимог цього Порядку та цільовим використанням коштів.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Заступник селищного голови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  <w:t>С.А. Бондарчук</w:t>
      </w: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11253B" w:rsidRPr="00482F42" w:rsidRDefault="0011253B" w:rsidP="001125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11253B" w:rsidRDefault="0011253B" w:rsidP="0011253B"/>
    <w:p w:rsidR="0011253B" w:rsidRDefault="0011253B"/>
    <w:sectPr w:rsidR="001125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B4E"/>
    <w:multiLevelType w:val="multilevel"/>
    <w:tmpl w:val="7D663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C06BA8"/>
    <w:multiLevelType w:val="multilevel"/>
    <w:tmpl w:val="D618D1B0"/>
    <w:styleLink w:val="WWNum27"/>
    <w:lvl w:ilvl="0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D2"/>
    <w:rsid w:val="000E221C"/>
    <w:rsid w:val="0011253B"/>
    <w:rsid w:val="006501BE"/>
    <w:rsid w:val="006C6E7D"/>
    <w:rsid w:val="007900CD"/>
    <w:rsid w:val="007C4F14"/>
    <w:rsid w:val="008022B3"/>
    <w:rsid w:val="008D6567"/>
    <w:rsid w:val="00BC4C11"/>
    <w:rsid w:val="00BF6416"/>
    <w:rsid w:val="00DD78CB"/>
    <w:rsid w:val="00F4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C11"/>
    <w:pPr>
      <w:ind w:left="720"/>
      <w:contextualSpacing/>
    </w:pPr>
  </w:style>
  <w:style w:type="paragraph" w:customStyle="1" w:styleId="Standard">
    <w:name w:val="Standard"/>
    <w:rsid w:val="00BC4C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7">
    <w:name w:val="WWNum27"/>
    <w:basedOn w:val="a2"/>
    <w:rsid w:val="0011253B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C11"/>
    <w:pPr>
      <w:ind w:left="720"/>
      <w:contextualSpacing/>
    </w:pPr>
  </w:style>
  <w:style w:type="paragraph" w:customStyle="1" w:styleId="Standard">
    <w:name w:val="Standard"/>
    <w:rsid w:val="00BC4C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7">
    <w:name w:val="WWNum27"/>
    <w:basedOn w:val="a2"/>
    <w:rsid w:val="001125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1215-5706-4F22-BECE-344350F4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9805</Words>
  <Characters>5590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3</cp:revision>
  <cp:lastPrinted>2017-04-26T12:05:00Z</cp:lastPrinted>
  <dcterms:created xsi:type="dcterms:W3CDTF">2017-04-27T08:08:00Z</dcterms:created>
  <dcterms:modified xsi:type="dcterms:W3CDTF">2019-07-28T09:51:00Z</dcterms:modified>
</cp:coreProperties>
</file>